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AA43" w14:textId="6274579A" w:rsidR="00A0184A" w:rsidRPr="00F61A5F" w:rsidRDefault="00A0184A" w:rsidP="00A0184A">
      <w:pPr>
        <w:jc w:val="center"/>
        <w:rPr>
          <w:rFonts w:ascii="Arial" w:hAnsi="Arial" w:cs="Arial"/>
          <w:b/>
          <w:bCs/>
          <w:sz w:val="24"/>
          <w:szCs w:val="24"/>
        </w:rPr>
      </w:pPr>
      <w:r w:rsidRPr="00F61A5F">
        <w:rPr>
          <w:rFonts w:ascii="Arial" w:hAnsi="Arial" w:cs="Arial"/>
          <w:b/>
          <w:bCs/>
          <w:sz w:val="24"/>
          <w:szCs w:val="24"/>
        </w:rPr>
        <w:t xml:space="preserve">MTA </w:t>
      </w:r>
      <w:r w:rsidR="00F724B0" w:rsidRPr="00F61A5F">
        <w:rPr>
          <w:rFonts w:ascii="Arial" w:hAnsi="Arial" w:cs="Arial"/>
          <w:b/>
          <w:bCs/>
          <w:sz w:val="24"/>
          <w:szCs w:val="24"/>
        </w:rPr>
        <w:t>Board</w:t>
      </w:r>
      <w:r w:rsidRPr="00F61A5F">
        <w:rPr>
          <w:rFonts w:ascii="Arial" w:hAnsi="Arial" w:cs="Arial"/>
          <w:b/>
          <w:bCs/>
          <w:sz w:val="24"/>
          <w:szCs w:val="24"/>
        </w:rPr>
        <w:t xml:space="preserve"> Meeting Testimony</w:t>
      </w:r>
    </w:p>
    <w:p w14:paraId="486F164D" w14:textId="0D617552" w:rsidR="00B02ADC" w:rsidRPr="00A171EE" w:rsidRDefault="00A0184A" w:rsidP="00A171EE">
      <w:pPr>
        <w:pStyle w:val="paragraph"/>
        <w:spacing w:before="0" w:beforeAutospacing="0" w:after="0" w:afterAutospacing="0"/>
        <w:jc w:val="center"/>
        <w:textAlignment w:val="baseline"/>
        <w:rPr>
          <w:rFonts w:ascii="Segoe UI" w:hAnsi="Segoe UI" w:cs="Segoe UI"/>
          <w:sz w:val="18"/>
          <w:szCs w:val="18"/>
        </w:rPr>
      </w:pPr>
      <w:r>
        <w:rPr>
          <w:rFonts w:ascii="Arial" w:hAnsi="Arial" w:cs="Arial"/>
          <w:b/>
          <w:bCs/>
        </w:rPr>
        <w:t>“</w:t>
      </w:r>
      <w:r w:rsidR="00F86629">
        <w:rPr>
          <w:rStyle w:val="normaltextrun"/>
          <w:rFonts w:ascii="Arial" w:hAnsi="Arial" w:cs="Arial"/>
          <w:b/>
          <w:bCs/>
        </w:rPr>
        <w:t>MTA Board Taking Momentous Actions for A New Year</w:t>
      </w:r>
      <w:r>
        <w:rPr>
          <w:rFonts w:ascii="Arial" w:hAnsi="Arial" w:cs="Arial"/>
          <w:b/>
          <w:bCs/>
        </w:rPr>
        <w:t>”</w:t>
      </w:r>
    </w:p>
    <w:p w14:paraId="3FDCBE20" w14:textId="18F03D38" w:rsidR="00A0184A" w:rsidRDefault="00A0184A" w:rsidP="00A0184A">
      <w:pPr>
        <w:jc w:val="center"/>
        <w:rPr>
          <w:rFonts w:ascii="Arial" w:hAnsi="Arial" w:cs="Arial"/>
          <w:b/>
          <w:bCs/>
        </w:rPr>
      </w:pPr>
      <w:r>
        <w:rPr>
          <w:rFonts w:ascii="Arial" w:hAnsi="Arial" w:cs="Arial"/>
          <w:b/>
          <w:bCs/>
        </w:rPr>
        <w:t>By: Lisa Daglian, Exec</w:t>
      </w:r>
      <w:r w:rsidR="00EC69B3">
        <w:rPr>
          <w:rFonts w:ascii="Arial" w:hAnsi="Arial" w:cs="Arial"/>
          <w:b/>
          <w:bCs/>
        </w:rPr>
        <w:t>utive Director, PCAC</w:t>
      </w:r>
    </w:p>
    <w:p w14:paraId="32AE1552" w14:textId="3383BE04" w:rsidR="00077846" w:rsidRPr="00A0184A" w:rsidRDefault="00077846" w:rsidP="00A0184A">
      <w:pPr>
        <w:jc w:val="center"/>
        <w:rPr>
          <w:rFonts w:ascii="Arial" w:hAnsi="Arial" w:cs="Arial"/>
          <w:b/>
          <w:bCs/>
        </w:rPr>
      </w:pPr>
      <w:r>
        <w:rPr>
          <w:rFonts w:ascii="Arial" w:hAnsi="Arial" w:cs="Arial"/>
          <w:b/>
          <w:bCs/>
        </w:rPr>
        <w:t xml:space="preserve">December </w:t>
      </w:r>
      <w:r w:rsidR="00F724B0">
        <w:rPr>
          <w:rFonts w:ascii="Arial" w:hAnsi="Arial" w:cs="Arial"/>
          <w:b/>
          <w:bCs/>
        </w:rPr>
        <w:t>21</w:t>
      </w:r>
      <w:r>
        <w:rPr>
          <w:rFonts w:ascii="Arial" w:hAnsi="Arial" w:cs="Arial"/>
          <w:b/>
          <w:bCs/>
        </w:rPr>
        <w:t>, 2022</w:t>
      </w:r>
    </w:p>
    <w:p w14:paraId="68B7657B" w14:textId="77777777" w:rsidR="00B02ADC" w:rsidRDefault="00B02ADC" w:rsidP="00B02ADC">
      <w:pPr>
        <w:rPr>
          <w:sz w:val="28"/>
          <w:szCs w:val="28"/>
        </w:rPr>
      </w:pPr>
    </w:p>
    <w:p w14:paraId="315C8A1E" w14:textId="77777777" w:rsidR="00EC69B3" w:rsidRDefault="00EC69B3" w:rsidP="00A171EE"/>
    <w:p w14:paraId="60990261" w14:textId="77777777" w:rsidR="00F86629" w:rsidRDefault="00F86629" w:rsidP="00A171EE">
      <w:pPr>
        <w:rPr>
          <w:rStyle w:val="eop"/>
          <w:rFonts w:ascii="Arial" w:hAnsi="Arial" w:cs="Arial"/>
        </w:rPr>
      </w:pPr>
      <w:r>
        <w:rPr>
          <w:rStyle w:val="normaltextrun"/>
          <w:rFonts w:ascii="Arial" w:hAnsi="Arial" w:cs="Arial"/>
        </w:rPr>
        <w:t>Good morning, I’m Lisa Daglian, Executive Director of the Permanent Citizens Advisory Committee to the MTA, PCAC.</w:t>
      </w:r>
      <w:r>
        <w:rPr>
          <w:rStyle w:val="eop"/>
          <w:rFonts w:ascii="Arial" w:hAnsi="Arial" w:cs="Arial"/>
        </w:rPr>
        <w:t> </w:t>
      </w:r>
    </w:p>
    <w:p w14:paraId="61C0D6B9" w14:textId="77777777" w:rsidR="00A171EE" w:rsidRDefault="00A171EE" w:rsidP="00A171EE">
      <w:pPr>
        <w:rPr>
          <w:rFonts w:ascii="Segoe UI" w:hAnsi="Segoe UI" w:cs="Segoe UI"/>
          <w:sz w:val="18"/>
          <w:szCs w:val="18"/>
        </w:rPr>
      </w:pPr>
    </w:p>
    <w:p w14:paraId="68FD204C" w14:textId="77777777" w:rsidR="00F86629" w:rsidRDefault="00F86629" w:rsidP="00A171EE">
      <w:pPr>
        <w:rPr>
          <w:rFonts w:ascii="Segoe UI" w:hAnsi="Segoe UI" w:cs="Segoe UI"/>
          <w:sz w:val="18"/>
          <w:szCs w:val="18"/>
        </w:rPr>
      </w:pPr>
      <w:r>
        <w:rPr>
          <w:rStyle w:val="normaltextrun"/>
          <w:rFonts w:ascii="Arial" w:hAnsi="Arial" w:cs="Arial"/>
        </w:rPr>
        <w:t xml:space="preserve">Today is a big day, with important – even momentous – actions before you. It’s fitting you’re meeting on the first day of winter. Tomorrow, days begin to get </w:t>
      </w:r>
      <w:proofErr w:type="gramStart"/>
      <w:r>
        <w:rPr>
          <w:rStyle w:val="normaltextrun"/>
          <w:rFonts w:ascii="Arial" w:hAnsi="Arial" w:cs="Arial"/>
        </w:rPr>
        <w:t>longer</w:t>
      </w:r>
      <w:proofErr w:type="gramEnd"/>
      <w:r>
        <w:rPr>
          <w:rStyle w:val="normaltextrun"/>
          <w:rFonts w:ascii="Arial" w:hAnsi="Arial" w:cs="Arial"/>
        </w:rPr>
        <w:t xml:space="preserve"> and the darkness starts to abate. Of course, we still </w:t>
      </w:r>
      <w:proofErr w:type="gramStart"/>
      <w:r>
        <w:rPr>
          <w:rStyle w:val="normaltextrun"/>
          <w:rFonts w:ascii="Arial" w:hAnsi="Arial" w:cs="Arial"/>
        </w:rPr>
        <w:t>have to</w:t>
      </w:r>
      <w:proofErr w:type="gramEnd"/>
      <w:r>
        <w:rPr>
          <w:rStyle w:val="normaltextrun"/>
          <w:rFonts w:ascii="Arial" w:hAnsi="Arial" w:cs="Arial"/>
        </w:rPr>
        <w:t xml:space="preserve"> get through the coldest, harshest days of the season. </w:t>
      </w:r>
      <w:r>
        <w:rPr>
          <w:rStyle w:val="eop"/>
          <w:rFonts w:ascii="Arial" w:hAnsi="Arial" w:cs="Arial"/>
        </w:rPr>
        <w:t> </w:t>
      </w:r>
    </w:p>
    <w:p w14:paraId="51CCF460" w14:textId="77777777" w:rsidR="00F86629" w:rsidRDefault="00F86629" w:rsidP="00A171EE">
      <w:pPr>
        <w:rPr>
          <w:rStyle w:val="eop"/>
          <w:rFonts w:ascii="Arial" w:hAnsi="Arial" w:cs="Arial"/>
        </w:rPr>
      </w:pPr>
      <w:r>
        <w:rPr>
          <w:rStyle w:val="normaltextrun"/>
          <w:rFonts w:ascii="Arial" w:hAnsi="Arial" w:cs="Arial"/>
        </w:rPr>
        <w:t>There are bright spots on the agenda. The $2.5 billion in projects include resiliency work, Park Avenue viaduct construction, and new elevator design-build-maintain contracts. Bundling these accessibility projects will help improve reliability so that all riders can get where they need to go. The number of projects and dollar figures are testament to the need for congestion pricing as a sustainable funding stream for the capital program.  </w:t>
      </w:r>
      <w:r>
        <w:rPr>
          <w:rStyle w:val="eop"/>
          <w:rFonts w:ascii="Arial" w:hAnsi="Arial" w:cs="Arial"/>
        </w:rPr>
        <w:t> </w:t>
      </w:r>
    </w:p>
    <w:p w14:paraId="345B521B" w14:textId="77777777" w:rsidR="00992190" w:rsidRDefault="00992190" w:rsidP="00A171EE">
      <w:pPr>
        <w:rPr>
          <w:rFonts w:ascii="Segoe UI" w:hAnsi="Segoe UI" w:cs="Segoe UI"/>
          <w:sz w:val="18"/>
          <w:szCs w:val="18"/>
        </w:rPr>
      </w:pPr>
    </w:p>
    <w:p w14:paraId="3EC7EEE0" w14:textId="77777777" w:rsidR="00F86629" w:rsidRDefault="00F86629" w:rsidP="00A171EE">
      <w:pPr>
        <w:rPr>
          <w:rFonts w:ascii="Segoe UI" w:hAnsi="Segoe UI" w:cs="Segoe UI"/>
          <w:sz w:val="18"/>
          <w:szCs w:val="18"/>
        </w:rPr>
      </w:pPr>
      <w:r>
        <w:rPr>
          <w:rStyle w:val="normaltextrun"/>
          <w:rFonts w:ascii="Arial" w:hAnsi="Arial" w:cs="Arial"/>
        </w:rPr>
        <w:t>You’ll also be voting on the Combo Ticket Pilot, which we support – hopefully it’s a precursor to full-fledged Freedom Ticket implementation, which would also include transfers to subways and buses. This pilot brings the start of LIRR service into Grand Central into view. What a great Christmas/Hannukah/Kwanzaa/Festivus gift for the region. We can’t wait!</w:t>
      </w:r>
      <w:r>
        <w:rPr>
          <w:rStyle w:val="eop"/>
          <w:rFonts w:ascii="Arial" w:hAnsi="Arial" w:cs="Arial"/>
        </w:rPr>
        <w:t> </w:t>
      </w:r>
    </w:p>
    <w:p w14:paraId="1723E5B6" w14:textId="77777777" w:rsidR="00F86629" w:rsidRDefault="00F86629" w:rsidP="00A171EE">
      <w:pPr>
        <w:rPr>
          <w:rStyle w:val="eop"/>
          <w:rFonts w:ascii="Arial" w:hAnsi="Arial" w:cs="Arial"/>
        </w:rPr>
      </w:pPr>
      <w:r>
        <w:rPr>
          <w:rStyle w:val="normaltextrun"/>
          <w:rFonts w:ascii="Arial" w:hAnsi="Arial" w:cs="Arial"/>
        </w:rPr>
        <w:t>Providing the service that riders need is the best way to get them back on board. That’s why we we’re very concerned to hear about “Service Adjustments.” Yes, increase weekend service, but don’t cut weekday service. We do notice tweaks to timetables that translate to more time on the platform. </w:t>
      </w:r>
      <w:r>
        <w:rPr>
          <w:rStyle w:val="eop"/>
          <w:rFonts w:ascii="Arial" w:hAnsi="Arial" w:cs="Arial"/>
        </w:rPr>
        <w:t> </w:t>
      </w:r>
    </w:p>
    <w:p w14:paraId="4BB2B51A" w14:textId="77777777" w:rsidR="00A171EE" w:rsidRDefault="00A171EE" w:rsidP="00A171EE">
      <w:pPr>
        <w:rPr>
          <w:rFonts w:ascii="Segoe UI" w:hAnsi="Segoe UI" w:cs="Segoe UI"/>
          <w:sz w:val="18"/>
          <w:szCs w:val="18"/>
        </w:rPr>
      </w:pPr>
    </w:p>
    <w:p w14:paraId="573044E4" w14:textId="77777777" w:rsidR="00F86629" w:rsidRDefault="00F86629" w:rsidP="00A171EE">
      <w:pPr>
        <w:rPr>
          <w:rFonts w:ascii="Segoe UI" w:hAnsi="Segoe UI" w:cs="Segoe UI"/>
          <w:sz w:val="18"/>
          <w:szCs w:val="18"/>
        </w:rPr>
      </w:pPr>
      <w:r>
        <w:rPr>
          <w:rStyle w:val="normaltextrun"/>
          <w:rFonts w:ascii="Arial" w:hAnsi="Arial" w:cs="Arial"/>
        </w:rPr>
        <w:t xml:space="preserve">Increasing service and frequency will cost money, clearly in short supply. How about $4 billion in 18-b back pay? The principal action you’ll take will be on the FY2023 budget. Deficits loom large. Paying down debt and finding efficiencies will help, but not enough. We’re at a transformative moment on how to fund the MTA. There is an urgent need for a new paradigm and new dedicated operating funding sources.  Our city, state and federal partners must provide direct, </w:t>
      </w:r>
      <w:proofErr w:type="gramStart"/>
      <w:r>
        <w:rPr>
          <w:rStyle w:val="normaltextrun"/>
          <w:rFonts w:ascii="Arial" w:hAnsi="Arial" w:cs="Arial"/>
        </w:rPr>
        <w:t>ongoing</w:t>
      </w:r>
      <w:proofErr w:type="gramEnd"/>
      <w:r>
        <w:rPr>
          <w:rStyle w:val="normaltextrun"/>
          <w:rFonts w:ascii="Arial" w:hAnsi="Arial" w:cs="Arial"/>
        </w:rPr>
        <w:t xml:space="preserve"> and sustainable financial support and increased subsidies. Looking at a new fiscal year could take some of the mystery out of future budgets and merits a closer look.</w:t>
      </w:r>
      <w:r>
        <w:rPr>
          <w:rStyle w:val="eop"/>
          <w:rFonts w:ascii="Arial" w:hAnsi="Arial" w:cs="Arial"/>
        </w:rPr>
        <w:t> </w:t>
      </w:r>
    </w:p>
    <w:p w14:paraId="71CFCD7F" w14:textId="77777777" w:rsidR="00F86629" w:rsidRDefault="00F86629" w:rsidP="00A171EE">
      <w:pPr>
        <w:rPr>
          <w:rFonts w:ascii="Segoe UI" w:hAnsi="Segoe UI" w:cs="Segoe UI"/>
          <w:sz w:val="18"/>
          <w:szCs w:val="18"/>
        </w:rPr>
      </w:pPr>
      <w:r>
        <w:rPr>
          <w:rStyle w:val="normaltextrun"/>
          <w:rFonts w:ascii="Arial" w:hAnsi="Arial" w:cs="Arial"/>
        </w:rPr>
        <w:t>Transit is indispensable to life in metropolitan areas – to our city and region’s way of life and economy – and it must be funded like the essential service it is.</w:t>
      </w:r>
      <w:r>
        <w:rPr>
          <w:rStyle w:val="eop"/>
          <w:rFonts w:ascii="Arial" w:hAnsi="Arial" w:cs="Arial"/>
        </w:rPr>
        <w:t> </w:t>
      </w:r>
    </w:p>
    <w:p w14:paraId="486EC916" w14:textId="77777777" w:rsidR="002C4C1E" w:rsidRPr="00EC69B3" w:rsidRDefault="002C4C1E" w:rsidP="00D768B3">
      <w:pPr>
        <w:jc w:val="center"/>
        <w:rPr>
          <w:rFonts w:ascii="Arial" w:hAnsi="Arial" w:cs="Arial"/>
          <w:b/>
          <w:bCs/>
        </w:rPr>
      </w:pPr>
    </w:p>
    <w:p w14:paraId="43B9B44E" w14:textId="77777777" w:rsidR="00D768B3" w:rsidRPr="00EC69B3" w:rsidRDefault="00D768B3" w:rsidP="00D768B3">
      <w:pPr>
        <w:jc w:val="center"/>
        <w:rPr>
          <w:rFonts w:ascii="Arial" w:hAnsi="Arial" w:cs="Arial"/>
        </w:rPr>
      </w:pPr>
    </w:p>
    <w:p w14:paraId="6B647588" w14:textId="77777777" w:rsidR="00F24672" w:rsidRPr="00EC69B3" w:rsidRDefault="00000000">
      <w:pPr>
        <w:rPr>
          <w:rFonts w:ascii="Arial" w:hAnsi="Arial" w:cs="Arial"/>
        </w:rPr>
      </w:pPr>
    </w:p>
    <w:sectPr w:rsidR="00F24672" w:rsidRPr="00EC69B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3980" w14:textId="77777777" w:rsidR="00B5685B" w:rsidRDefault="00B5685B" w:rsidP="00291DE1">
      <w:r>
        <w:separator/>
      </w:r>
    </w:p>
  </w:endnote>
  <w:endnote w:type="continuationSeparator" w:id="0">
    <w:p w14:paraId="69512D41" w14:textId="77777777" w:rsidR="00B5685B" w:rsidRDefault="00B5685B" w:rsidP="00291DE1">
      <w:r>
        <w:continuationSeparator/>
      </w:r>
    </w:p>
  </w:endnote>
  <w:endnote w:type="continuationNotice" w:id="1">
    <w:p w14:paraId="03AEAA65" w14:textId="77777777" w:rsidR="00B5685B" w:rsidRDefault="00B56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E14D" w14:textId="34C05F56" w:rsidR="00244129" w:rsidRDefault="00244129">
    <w:pPr>
      <w:pStyle w:val="Footer"/>
    </w:pPr>
    <w:r>
      <w:rPr>
        <w:noProof/>
      </w:rPr>
      <w:drawing>
        <wp:anchor distT="0" distB="0" distL="114300" distR="114300" simplePos="0" relativeHeight="251658240" behindDoc="0" locked="0" layoutInCell="1" allowOverlap="1" wp14:anchorId="53163FDB" wp14:editId="1BD6EB34">
          <wp:simplePos x="0" y="0"/>
          <wp:positionH relativeFrom="column">
            <wp:posOffset>-1466335</wp:posOffset>
          </wp:positionH>
          <wp:positionV relativeFrom="paragraph">
            <wp:posOffset>141983</wp:posOffset>
          </wp:positionV>
          <wp:extent cx="8322310" cy="48002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366766" cy="48259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D593" w14:textId="77777777" w:rsidR="00B5685B" w:rsidRDefault="00B5685B" w:rsidP="00291DE1">
      <w:r>
        <w:separator/>
      </w:r>
    </w:p>
  </w:footnote>
  <w:footnote w:type="continuationSeparator" w:id="0">
    <w:p w14:paraId="1D6CA84E" w14:textId="77777777" w:rsidR="00B5685B" w:rsidRDefault="00B5685B" w:rsidP="00291DE1">
      <w:r>
        <w:continuationSeparator/>
      </w:r>
    </w:p>
  </w:footnote>
  <w:footnote w:type="continuationNotice" w:id="1">
    <w:p w14:paraId="3C3A1A6D" w14:textId="77777777" w:rsidR="00B5685B" w:rsidRDefault="00B568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C307" w14:textId="5AAEDEE1" w:rsidR="00291DE1" w:rsidRDefault="003815FA">
    <w:pPr>
      <w:pStyle w:val="Header"/>
    </w:pPr>
    <w:r>
      <w:rPr>
        <w:noProof/>
      </w:rPr>
      <w:drawing>
        <wp:anchor distT="0" distB="0" distL="114300" distR="114300" simplePos="0" relativeHeight="251658241" behindDoc="1" locked="0" layoutInCell="1" allowOverlap="1" wp14:anchorId="01A93DF3" wp14:editId="3D1EF7DB">
          <wp:simplePos x="0" y="0"/>
          <wp:positionH relativeFrom="column">
            <wp:posOffset>-876300</wp:posOffset>
          </wp:positionH>
          <wp:positionV relativeFrom="paragraph">
            <wp:posOffset>-381000</wp:posOffset>
          </wp:positionV>
          <wp:extent cx="7804150" cy="1733550"/>
          <wp:effectExtent l="0" t="0" r="6350" b="0"/>
          <wp:wrapTight wrapText="bothSides">
            <wp:wrapPolygon edited="0">
              <wp:start x="0" y="0"/>
              <wp:lineTo x="0" y="21363"/>
              <wp:lineTo x="21565" y="21363"/>
              <wp:lineTo x="21565" y="0"/>
              <wp:lineTo x="0" y="0"/>
            </wp:wrapPolygon>
          </wp:wrapTight>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804150" cy="17335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E1"/>
    <w:rsid w:val="000012AE"/>
    <w:rsid w:val="000252CE"/>
    <w:rsid w:val="0007246C"/>
    <w:rsid w:val="00077846"/>
    <w:rsid w:val="000E7C25"/>
    <w:rsid w:val="00197820"/>
    <w:rsid w:val="001C67CC"/>
    <w:rsid w:val="00214C64"/>
    <w:rsid w:val="00244129"/>
    <w:rsid w:val="00284B79"/>
    <w:rsid w:val="00291DE1"/>
    <w:rsid w:val="00292F8D"/>
    <w:rsid w:val="002B11B7"/>
    <w:rsid w:val="002C4C1E"/>
    <w:rsid w:val="00342D77"/>
    <w:rsid w:val="003815FA"/>
    <w:rsid w:val="00471DC4"/>
    <w:rsid w:val="00514662"/>
    <w:rsid w:val="00542A7A"/>
    <w:rsid w:val="00632F5E"/>
    <w:rsid w:val="006B36EC"/>
    <w:rsid w:val="00844973"/>
    <w:rsid w:val="008D490D"/>
    <w:rsid w:val="00960E23"/>
    <w:rsid w:val="00992190"/>
    <w:rsid w:val="009C05FA"/>
    <w:rsid w:val="00A0184A"/>
    <w:rsid w:val="00A171EE"/>
    <w:rsid w:val="00A54578"/>
    <w:rsid w:val="00A66B45"/>
    <w:rsid w:val="00A71CDC"/>
    <w:rsid w:val="00A94AD6"/>
    <w:rsid w:val="00B02ADC"/>
    <w:rsid w:val="00B5685B"/>
    <w:rsid w:val="00BE5F53"/>
    <w:rsid w:val="00C57397"/>
    <w:rsid w:val="00C61458"/>
    <w:rsid w:val="00C74205"/>
    <w:rsid w:val="00CB2E4E"/>
    <w:rsid w:val="00D768B3"/>
    <w:rsid w:val="00D92E89"/>
    <w:rsid w:val="00EC69B3"/>
    <w:rsid w:val="00F00366"/>
    <w:rsid w:val="00F61A5F"/>
    <w:rsid w:val="00F724B0"/>
    <w:rsid w:val="00F86629"/>
    <w:rsid w:val="00FC4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19918"/>
  <w15:chartTrackingRefBased/>
  <w15:docId w15:val="{66EA09E2-66CB-4A90-B4AD-7CC7755E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DC"/>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DE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291DE1"/>
  </w:style>
  <w:style w:type="paragraph" w:styleId="Footer">
    <w:name w:val="footer"/>
    <w:basedOn w:val="Normal"/>
    <w:link w:val="FooterChar"/>
    <w:uiPriority w:val="99"/>
    <w:unhideWhenUsed/>
    <w:rsid w:val="00291DE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291DE1"/>
  </w:style>
  <w:style w:type="paragraph" w:customStyle="1" w:styleId="paragraph">
    <w:name w:val="paragraph"/>
    <w:basedOn w:val="Normal"/>
    <w:rsid w:val="00514662"/>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14662"/>
  </w:style>
  <w:style w:type="character" w:customStyle="1" w:styleId="eop">
    <w:name w:val="eop"/>
    <w:basedOn w:val="DefaultParagraphFont"/>
    <w:rsid w:val="00514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561145">
      <w:bodyDiv w:val="1"/>
      <w:marLeft w:val="0"/>
      <w:marRight w:val="0"/>
      <w:marTop w:val="0"/>
      <w:marBottom w:val="0"/>
      <w:divBdr>
        <w:top w:val="none" w:sz="0" w:space="0" w:color="auto"/>
        <w:left w:val="none" w:sz="0" w:space="0" w:color="auto"/>
        <w:bottom w:val="none" w:sz="0" w:space="0" w:color="auto"/>
        <w:right w:val="none" w:sz="0" w:space="0" w:color="auto"/>
      </w:divBdr>
      <w:divsChild>
        <w:div w:id="522985268">
          <w:marLeft w:val="0"/>
          <w:marRight w:val="0"/>
          <w:marTop w:val="0"/>
          <w:marBottom w:val="0"/>
          <w:divBdr>
            <w:top w:val="none" w:sz="0" w:space="0" w:color="auto"/>
            <w:left w:val="none" w:sz="0" w:space="0" w:color="auto"/>
            <w:bottom w:val="none" w:sz="0" w:space="0" w:color="auto"/>
            <w:right w:val="none" w:sz="0" w:space="0" w:color="auto"/>
          </w:divBdr>
        </w:div>
        <w:div w:id="224076005">
          <w:marLeft w:val="0"/>
          <w:marRight w:val="0"/>
          <w:marTop w:val="0"/>
          <w:marBottom w:val="0"/>
          <w:divBdr>
            <w:top w:val="none" w:sz="0" w:space="0" w:color="auto"/>
            <w:left w:val="none" w:sz="0" w:space="0" w:color="auto"/>
            <w:bottom w:val="none" w:sz="0" w:space="0" w:color="auto"/>
            <w:right w:val="none" w:sz="0" w:space="0" w:color="auto"/>
          </w:divBdr>
        </w:div>
        <w:div w:id="100415031">
          <w:marLeft w:val="0"/>
          <w:marRight w:val="0"/>
          <w:marTop w:val="0"/>
          <w:marBottom w:val="0"/>
          <w:divBdr>
            <w:top w:val="none" w:sz="0" w:space="0" w:color="auto"/>
            <w:left w:val="none" w:sz="0" w:space="0" w:color="auto"/>
            <w:bottom w:val="none" w:sz="0" w:space="0" w:color="auto"/>
            <w:right w:val="none" w:sz="0" w:space="0" w:color="auto"/>
          </w:divBdr>
        </w:div>
        <w:div w:id="547897">
          <w:marLeft w:val="0"/>
          <w:marRight w:val="0"/>
          <w:marTop w:val="0"/>
          <w:marBottom w:val="0"/>
          <w:divBdr>
            <w:top w:val="none" w:sz="0" w:space="0" w:color="auto"/>
            <w:left w:val="none" w:sz="0" w:space="0" w:color="auto"/>
            <w:bottom w:val="none" w:sz="0" w:space="0" w:color="auto"/>
            <w:right w:val="none" w:sz="0" w:space="0" w:color="auto"/>
          </w:divBdr>
        </w:div>
        <w:div w:id="235432822">
          <w:marLeft w:val="0"/>
          <w:marRight w:val="0"/>
          <w:marTop w:val="0"/>
          <w:marBottom w:val="0"/>
          <w:divBdr>
            <w:top w:val="none" w:sz="0" w:space="0" w:color="auto"/>
            <w:left w:val="none" w:sz="0" w:space="0" w:color="auto"/>
            <w:bottom w:val="none" w:sz="0" w:space="0" w:color="auto"/>
            <w:right w:val="none" w:sz="0" w:space="0" w:color="auto"/>
          </w:divBdr>
        </w:div>
        <w:div w:id="881482580">
          <w:marLeft w:val="0"/>
          <w:marRight w:val="0"/>
          <w:marTop w:val="0"/>
          <w:marBottom w:val="0"/>
          <w:divBdr>
            <w:top w:val="none" w:sz="0" w:space="0" w:color="auto"/>
            <w:left w:val="none" w:sz="0" w:space="0" w:color="auto"/>
            <w:bottom w:val="none" w:sz="0" w:space="0" w:color="auto"/>
            <w:right w:val="none" w:sz="0" w:space="0" w:color="auto"/>
          </w:divBdr>
        </w:div>
        <w:div w:id="1131940945">
          <w:marLeft w:val="0"/>
          <w:marRight w:val="0"/>
          <w:marTop w:val="0"/>
          <w:marBottom w:val="0"/>
          <w:divBdr>
            <w:top w:val="none" w:sz="0" w:space="0" w:color="auto"/>
            <w:left w:val="none" w:sz="0" w:space="0" w:color="auto"/>
            <w:bottom w:val="none" w:sz="0" w:space="0" w:color="auto"/>
            <w:right w:val="none" w:sz="0" w:space="0" w:color="auto"/>
          </w:divBdr>
        </w:div>
        <w:div w:id="407770233">
          <w:marLeft w:val="0"/>
          <w:marRight w:val="0"/>
          <w:marTop w:val="0"/>
          <w:marBottom w:val="0"/>
          <w:divBdr>
            <w:top w:val="none" w:sz="0" w:space="0" w:color="auto"/>
            <w:left w:val="none" w:sz="0" w:space="0" w:color="auto"/>
            <w:bottom w:val="none" w:sz="0" w:space="0" w:color="auto"/>
            <w:right w:val="none" w:sz="0" w:space="0" w:color="auto"/>
          </w:divBdr>
        </w:div>
      </w:divsChild>
    </w:div>
    <w:div w:id="2138406869">
      <w:bodyDiv w:val="1"/>
      <w:marLeft w:val="0"/>
      <w:marRight w:val="0"/>
      <w:marTop w:val="0"/>
      <w:marBottom w:val="0"/>
      <w:divBdr>
        <w:top w:val="none" w:sz="0" w:space="0" w:color="auto"/>
        <w:left w:val="none" w:sz="0" w:space="0" w:color="auto"/>
        <w:bottom w:val="none" w:sz="0" w:space="0" w:color="auto"/>
        <w:right w:val="none" w:sz="0" w:space="0" w:color="auto"/>
      </w:divBdr>
      <w:divsChild>
        <w:div w:id="1840653350">
          <w:marLeft w:val="0"/>
          <w:marRight w:val="0"/>
          <w:marTop w:val="0"/>
          <w:marBottom w:val="0"/>
          <w:divBdr>
            <w:top w:val="none" w:sz="0" w:space="0" w:color="auto"/>
            <w:left w:val="none" w:sz="0" w:space="0" w:color="auto"/>
            <w:bottom w:val="none" w:sz="0" w:space="0" w:color="auto"/>
            <w:right w:val="none" w:sz="0" w:space="0" w:color="auto"/>
          </w:divBdr>
        </w:div>
        <w:div w:id="1536693715">
          <w:marLeft w:val="0"/>
          <w:marRight w:val="0"/>
          <w:marTop w:val="0"/>
          <w:marBottom w:val="0"/>
          <w:divBdr>
            <w:top w:val="none" w:sz="0" w:space="0" w:color="auto"/>
            <w:left w:val="none" w:sz="0" w:space="0" w:color="auto"/>
            <w:bottom w:val="none" w:sz="0" w:space="0" w:color="auto"/>
            <w:right w:val="none" w:sz="0" w:space="0" w:color="auto"/>
          </w:divBdr>
        </w:div>
        <w:div w:id="1125271687">
          <w:marLeft w:val="0"/>
          <w:marRight w:val="0"/>
          <w:marTop w:val="0"/>
          <w:marBottom w:val="0"/>
          <w:divBdr>
            <w:top w:val="none" w:sz="0" w:space="0" w:color="auto"/>
            <w:left w:val="none" w:sz="0" w:space="0" w:color="auto"/>
            <w:bottom w:val="none" w:sz="0" w:space="0" w:color="auto"/>
            <w:right w:val="none" w:sz="0" w:space="0" w:color="auto"/>
          </w:divBdr>
        </w:div>
        <w:div w:id="301155102">
          <w:marLeft w:val="0"/>
          <w:marRight w:val="0"/>
          <w:marTop w:val="0"/>
          <w:marBottom w:val="0"/>
          <w:divBdr>
            <w:top w:val="none" w:sz="0" w:space="0" w:color="auto"/>
            <w:left w:val="none" w:sz="0" w:space="0" w:color="auto"/>
            <w:bottom w:val="none" w:sz="0" w:space="0" w:color="auto"/>
            <w:right w:val="none" w:sz="0" w:space="0" w:color="auto"/>
          </w:divBdr>
        </w:div>
        <w:div w:id="1652521224">
          <w:marLeft w:val="0"/>
          <w:marRight w:val="0"/>
          <w:marTop w:val="0"/>
          <w:marBottom w:val="0"/>
          <w:divBdr>
            <w:top w:val="none" w:sz="0" w:space="0" w:color="auto"/>
            <w:left w:val="none" w:sz="0" w:space="0" w:color="auto"/>
            <w:bottom w:val="none" w:sz="0" w:space="0" w:color="auto"/>
            <w:right w:val="none" w:sz="0" w:space="0" w:color="auto"/>
          </w:divBdr>
        </w:div>
        <w:div w:id="1672294277">
          <w:marLeft w:val="0"/>
          <w:marRight w:val="0"/>
          <w:marTop w:val="0"/>
          <w:marBottom w:val="0"/>
          <w:divBdr>
            <w:top w:val="none" w:sz="0" w:space="0" w:color="auto"/>
            <w:left w:val="none" w:sz="0" w:space="0" w:color="auto"/>
            <w:bottom w:val="none" w:sz="0" w:space="0" w:color="auto"/>
            <w:right w:val="none" w:sz="0" w:space="0" w:color="auto"/>
          </w:divBdr>
        </w:div>
        <w:div w:id="468717071">
          <w:marLeft w:val="0"/>
          <w:marRight w:val="0"/>
          <w:marTop w:val="0"/>
          <w:marBottom w:val="0"/>
          <w:divBdr>
            <w:top w:val="none" w:sz="0" w:space="0" w:color="auto"/>
            <w:left w:val="none" w:sz="0" w:space="0" w:color="auto"/>
            <w:bottom w:val="none" w:sz="0" w:space="0" w:color="auto"/>
            <w:right w:val="none" w:sz="0" w:space="0" w:color="auto"/>
          </w:divBdr>
        </w:div>
        <w:div w:id="1939438558">
          <w:marLeft w:val="0"/>
          <w:marRight w:val="0"/>
          <w:marTop w:val="0"/>
          <w:marBottom w:val="0"/>
          <w:divBdr>
            <w:top w:val="none" w:sz="0" w:space="0" w:color="auto"/>
            <w:left w:val="none" w:sz="0" w:space="0" w:color="auto"/>
            <w:bottom w:val="none" w:sz="0" w:space="0" w:color="auto"/>
            <w:right w:val="none" w:sz="0" w:space="0" w:color="auto"/>
          </w:divBdr>
        </w:div>
        <w:div w:id="429007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b8404c68-0dc9-432f-85fd-d996db4a1d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C2942D36035C4D9BCE7C1E008B8A28" ma:contentTypeVersion="15" ma:contentTypeDescription="Create a new document." ma:contentTypeScope="" ma:versionID="9ef14ab98eee8d9ed8c9c2a4d5fed5fc">
  <xsd:schema xmlns:xsd="http://www.w3.org/2001/XMLSchema" xmlns:xs="http://www.w3.org/2001/XMLSchema" xmlns:p="http://schemas.microsoft.com/office/2006/metadata/properties" xmlns:ns1="http://schemas.microsoft.com/sharepoint/v3" xmlns:ns3="7d233043-18b8-4c59-8622-7b223bf7016e" xmlns:ns4="b8404c68-0dc9-432f-85fd-d996db4a1d9d" targetNamespace="http://schemas.microsoft.com/office/2006/metadata/properties" ma:root="true" ma:fieldsID="bcc78d3014420a964a0814f11a7b51f1" ns1:_="" ns3:_="" ns4:_="">
    <xsd:import namespace="http://schemas.microsoft.com/sharepoint/v3"/>
    <xsd:import namespace="7d233043-18b8-4c59-8622-7b223bf7016e"/>
    <xsd:import namespace="b8404c68-0dc9-432f-85fd-d996db4a1d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1:_ip_UnifiedCompliancePolicyProperties" minOccurs="0"/>
                <xsd:element ref="ns1:_ip_UnifiedCompliancePolicyUIAc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233043-18b8-4c59-8622-7b223bf701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04c68-0dc9-432f-85fd-d996db4a1d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293B7-0543-48E4-8A0C-D2FBC805EDCA}">
  <ds:schemaRefs>
    <ds:schemaRef ds:uri="http://schemas.microsoft.com/office/2006/metadata/properties"/>
    <ds:schemaRef ds:uri="http://schemas.microsoft.com/office/infopath/2007/PartnerControls"/>
    <ds:schemaRef ds:uri="http://schemas.microsoft.com/sharepoint/v3"/>
    <ds:schemaRef ds:uri="b8404c68-0dc9-432f-85fd-d996db4a1d9d"/>
  </ds:schemaRefs>
</ds:datastoreItem>
</file>

<file path=customXml/itemProps2.xml><?xml version="1.0" encoding="utf-8"?>
<ds:datastoreItem xmlns:ds="http://schemas.openxmlformats.org/officeDocument/2006/customXml" ds:itemID="{BAB9B733-DFB9-4339-9689-B95B75A68A7A}">
  <ds:schemaRefs>
    <ds:schemaRef ds:uri="http://schemas.microsoft.com/sharepoint/v3/contenttype/forms"/>
  </ds:schemaRefs>
</ds:datastoreItem>
</file>

<file path=customXml/itemProps3.xml><?xml version="1.0" encoding="utf-8"?>
<ds:datastoreItem xmlns:ds="http://schemas.openxmlformats.org/officeDocument/2006/customXml" ds:itemID="{AA0AFE8A-6BDB-4BCA-8F76-C581FB1AE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233043-18b8-4c59-8622-7b223bf7016e"/>
    <ds:schemaRef ds:uri="b8404c68-0dc9-432f-85fd-d996db4a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Spezio, Jessica</dc:creator>
  <cp:keywords/>
  <dc:description/>
  <cp:lastModifiedBy>Spezio, Jessica</cp:lastModifiedBy>
  <cp:revision>2</cp:revision>
  <cp:lastPrinted>2022-08-15T17:34:00Z</cp:lastPrinted>
  <dcterms:created xsi:type="dcterms:W3CDTF">2022-12-21T17:07:00Z</dcterms:created>
  <dcterms:modified xsi:type="dcterms:W3CDTF">2022-12-21T17:07:00Z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13317945297f547ea859b67cb89a3f1e778795580870f23c0ee9f82f6299e6ed</vt:lpwstr>
  </property>
  <property fmtid="{D5CDD505-2E9C-101B-9397-08002B2CF9AE}" pid="3" name="ContentTypeId">
    <vt:lpwstr>0x010100A9C2942D36035C4D9BCE7C1E008B8A28</vt:lpwstr>
  </property>
</Properties>
</file>