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A5AF2" w14:textId="77777777" w:rsidR="00880F45" w:rsidRDefault="00430B0A" w:rsidP="00880F45">
      <w:pPr>
        <w:jc w:val="center"/>
        <w:rPr>
          <w:rFonts w:ascii="Arial" w:hAnsi="Arial" w:cs="Arial"/>
          <w:b/>
          <w:bCs/>
          <w:sz w:val="24"/>
          <w:szCs w:val="24"/>
        </w:rPr>
      </w:pPr>
      <w:r>
        <w:rPr>
          <w:rFonts w:ascii="Arial" w:hAnsi="Arial" w:cs="Arial"/>
          <w:b/>
          <w:bCs/>
          <w:sz w:val="24"/>
          <w:szCs w:val="24"/>
        </w:rPr>
        <w:t>MTA Board Meeting Testimony</w:t>
      </w:r>
    </w:p>
    <w:p w14:paraId="7E42C48F" w14:textId="77777777" w:rsidR="008552CE" w:rsidRDefault="00430B0A" w:rsidP="00880F45">
      <w:pPr>
        <w:jc w:val="center"/>
        <w:rPr>
          <w:rFonts w:ascii="Arial" w:hAnsi="Arial" w:cs="Arial"/>
          <w:b/>
          <w:bCs/>
          <w:sz w:val="24"/>
          <w:szCs w:val="24"/>
        </w:rPr>
      </w:pPr>
      <w:r w:rsidRPr="00430B0A">
        <w:rPr>
          <w:rFonts w:ascii="Arial" w:hAnsi="Arial" w:cs="Arial"/>
          <w:b/>
          <w:bCs/>
          <w:sz w:val="24"/>
          <w:szCs w:val="24"/>
        </w:rPr>
        <w:t xml:space="preserve">Fares Help Keep Transit – and Riders – Moving: </w:t>
      </w:r>
    </w:p>
    <w:p w14:paraId="38751D16" w14:textId="692CFF15" w:rsidR="00430B0A" w:rsidRPr="00430B0A" w:rsidRDefault="00430B0A" w:rsidP="00880F45">
      <w:pPr>
        <w:jc w:val="center"/>
        <w:rPr>
          <w:rFonts w:ascii="Arial" w:hAnsi="Arial" w:cs="Arial"/>
          <w:b/>
          <w:bCs/>
          <w:sz w:val="24"/>
          <w:szCs w:val="24"/>
        </w:rPr>
      </w:pPr>
      <w:r w:rsidRPr="00430B0A">
        <w:rPr>
          <w:rFonts w:ascii="Arial" w:hAnsi="Arial" w:cs="Arial"/>
          <w:b/>
          <w:bCs/>
          <w:sz w:val="24"/>
          <w:szCs w:val="24"/>
        </w:rPr>
        <w:t xml:space="preserve">A Hike Is OK But Let’s Study a </w:t>
      </w:r>
      <w:proofErr w:type="spellStart"/>
      <w:r w:rsidRPr="00430B0A">
        <w:rPr>
          <w:rFonts w:ascii="Arial" w:hAnsi="Arial" w:cs="Arial"/>
          <w:b/>
          <w:bCs/>
          <w:sz w:val="24"/>
          <w:szCs w:val="24"/>
        </w:rPr>
        <w:t>CityTicket</w:t>
      </w:r>
      <w:proofErr w:type="spellEnd"/>
      <w:r w:rsidRPr="00430B0A">
        <w:rPr>
          <w:rFonts w:ascii="Arial" w:hAnsi="Arial" w:cs="Arial"/>
          <w:b/>
          <w:bCs/>
          <w:sz w:val="24"/>
          <w:szCs w:val="24"/>
        </w:rPr>
        <w:t xml:space="preserve"> Weekly</w:t>
      </w:r>
    </w:p>
    <w:p w14:paraId="3A8FAE1B" w14:textId="64767254" w:rsidR="006E5115" w:rsidRPr="004970D6" w:rsidRDefault="000E6D27">
      <w:pPr>
        <w:pStyle w:val="s3"/>
        <w:spacing w:before="0" w:beforeAutospacing="0" w:after="0" w:afterAutospacing="0" w:line="324" w:lineRule="atLeast"/>
        <w:jc w:val="center"/>
        <w:rPr>
          <w:rFonts w:ascii="Arial" w:hAnsi="Arial" w:cs="Arial"/>
          <w:color w:val="000000"/>
        </w:rPr>
      </w:pPr>
      <w:r>
        <w:rPr>
          <w:rStyle w:val="bumpedfont15"/>
          <w:rFonts w:ascii="Arial" w:hAnsi="Arial" w:cs="Arial"/>
          <w:b/>
          <w:bCs/>
          <w:color w:val="000000"/>
        </w:rPr>
        <w:t>July 19, 2023</w:t>
      </w:r>
    </w:p>
    <w:p w14:paraId="763309DB" w14:textId="77777777" w:rsidR="006E5115" w:rsidRPr="004970D6" w:rsidRDefault="006E5115">
      <w:pPr>
        <w:pStyle w:val="NormalWeb"/>
        <w:spacing w:before="0" w:beforeAutospacing="0" w:after="0" w:afterAutospacing="0" w:line="324" w:lineRule="atLeast"/>
        <w:rPr>
          <w:rFonts w:ascii="Arial" w:hAnsi="Arial" w:cs="Arial"/>
          <w:color w:val="000000"/>
        </w:rPr>
      </w:pPr>
      <w:r w:rsidRPr="004970D6">
        <w:rPr>
          <w:rFonts w:ascii="Arial" w:hAnsi="Arial" w:cs="Arial"/>
          <w:color w:val="000000"/>
        </w:rPr>
        <w:t> </w:t>
      </w:r>
    </w:p>
    <w:p w14:paraId="1DC8486F" w14:textId="77777777" w:rsidR="00F85B48" w:rsidRDefault="00F85B48" w:rsidP="00F85B48">
      <w:pPr>
        <w:rPr>
          <w:rFonts w:ascii="Arial" w:hAnsi="Arial" w:cs="Arial"/>
          <w:sz w:val="24"/>
          <w:szCs w:val="24"/>
        </w:rPr>
      </w:pPr>
      <w:r w:rsidRPr="00F85B48">
        <w:rPr>
          <w:rFonts w:ascii="Arial" w:hAnsi="Arial" w:cs="Arial"/>
          <w:sz w:val="24"/>
          <w:szCs w:val="24"/>
        </w:rPr>
        <w:t>Good morning, I’m Lisa Daglian, Executive Director of the Permanent Citizens Advisory Committee to the MTA, PCAC.</w:t>
      </w:r>
    </w:p>
    <w:p w14:paraId="3ADF82C5" w14:textId="77777777" w:rsidR="00F85B48" w:rsidRPr="00F85B48" w:rsidRDefault="00F85B48" w:rsidP="00F85B48">
      <w:pPr>
        <w:rPr>
          <w:rFonts w:ascii="Arial" w:hAnsi="Arial" w:cs="Arial"/>
          <w:sz w:val="24"/>
          <w:szCs w:val="24"/>
        </w:rPr>
      </w:pPr>
    </w:p>
    <w:p w14:paraId="278F8F09" w14:textId="77777777" w:rsidR="00F85B48" w:rsidRDefault="00F85B48" w:rsidP="00F85B48">
      <w:pPr>
        <w:rPr>
          <w:rFonts w:ascii="Arial" w:hAnsi="Arial" w:cs="Arial"/>
          <w:sz w:val="24"/>
          <w:szCs w:val="24"/>
        </w:rPr>
      </w:pPr>
      <w:r w:rsidRPr="00F85B48">
        <w:rPr>
          <w:rFonts w:ascii="Arial" w:hAnsi="Arial" w:cs="Arial"/>
          <w:sz w:val="24"/>
          <w:szCs w:val="24"/>
        </w:rPr>
        <w:t xml:space="preserve">I was never so happy to see a bunch of zeros as I was on Monday. Who knew that an MTA balance sheet could be so beautiful? Thanks to Governor </w:t>
      </w:r>
      <w:proofErr w:type="spellStart"/>
      <w:r w:rsidRPr="00F85B48">
        <w:rPr>
          <w:rFonts w:ascii="Arial" w:hAnsi="Arial" w:cs="Arial"/>
          <w:sz w:val="24"/>
          <w:szCs w:val="24"/>
        </w:rPr>
        <w:t>Hochul</w:t>
      </w:r>
      <w:proofErr w:type="spellEnd"/>
      <w:r w:rsidRPr="00F85B48">
        <w:rPr>
          <w:rFonts w:ascii="Arial" w:hAnsi="Arial" w:cs="Arial"/>
          <w:sz w:val="24"/>
          <w:szCs w:val="24"/>
        </w:rPr>
        <w:t xml:space="preserve"> and the state legislature recognizing transit for the essential service it is, we’re seeing a funded system through 2027, with a budget that doesn’t rely on service cuts, exorbitant fare hikes or layoffs – the triad of pain that we are too used to facing year after year. The state funded most of the yawning gap, and the MTA is on the hook for finding efficiencies, as it should be. Riders are also being asked to contribute to the well-being of the transit system, with the resumption of planned four-percent fare increases to keep the lights on and the trains moving. To lessen the pain, we’ll see service </w:t>
      </w:r>
      <w:r w:rsidRPr="00F85B48">
        <w:rPr>
          <w:rFonts w:ascii="Arial" w:hAnsi="Arial" w:cs="Arial"/>
          <w:i/>
          <w:iCs/>
          <w:sz w:val="24"/>
          <w:szCs w:val="24"/>
        </w:rPr>
        <w:t>increases</w:t>
      </w:r>
      <w:r w:rsidRPr="00F85B48">
        <w:rPr>
          <w:rFonts w:ascii="Arial" w:hAnsi="Arial" w:cs="Arial"/>
          <w:sz w:val="24"/>
          <w:szCs w:val="24"/>
        </w:rPr>
        <w:t xml:space="preserve"> on subway lines where there has been off peak growth. </w:t>
      </w:r>
    </w:p>
    <w:p w14:paraId="7DFAFD7C" w14:textId="77777777" w:rsidR="00F85B48" w:rsidRPr="00F85B48" w:rsidRDefault="00F85B48" w:rsidP="00F85B48">
      <w:pPr>
        <w:rPr>
          <w:rFonts w:ascii="Arial" w:hAnsi="Arial" w:cs="Arial"/>
          <w:sz w:val="24"/>
          <w:szCs w:val="24"/>
        </w:rPr>
      </w:pPr>
    </w:p>
    <w:p w14:paraId="496F1566" w14:textId="77777777" w:rsidR="00F85B48" w:rsidRDefault="00F85B48" w:rsidP="00F85B48">
      <w:pPr>
        <w:rPr>
          <w:rFonts w:ascii="Arial" w:hAnsi="Arial" w:cs="Arial"/>
          <w:sz w:val="24"/>
          <w:szCs w:val="24"/>
        </w:rPr>
      </w:pPr>
      <w:r w:rsidRPr="00F85B48">
        <w:rPr>
          <w:rFonts w:ascii="Arial" w:hAnsi="Arial" w:cs="Arial"/>
          <w:sz w:val="24"/>
          <w:szCs w:val="24"/>
        </w:rPr>
        <w:t>The fare hikes you’ll vote on today will still cause pain for some riders. We’re disappointed that eligibility for Fair Fares wasn’t raised to 200-percent of the federal poverty level, but the modest increase to 120-percent and additional funding will help more people than before. To help even more, Fair Fares should also be expanded to the LIRR and Metro-North.</w:t>
      </w:r>
    </w:p>
    <w:p w14:paraId="1EA6F916" w14:textId="77777777" w:rsidR="00F85B48" w:rsidRPr="00F85B48" w:rsidRDefault="00F85B48" w:rsidP="00F85B48">
      <w:pPr>
        <w:rPr>
          <w:rFonts w:ascii="Arial" w:hAnsi="Arial" w:cs="Arial"/>
          <w:sz w:val="24"/>
          <w:szCs w:val="24"/>
        </w:rPr>
      </w:pPr>
    </w:p>
    <w:p w14:paraId="4594CEAF" w14:textId="77777777" w:rsidR="00F85B48" w:rsidRDefault="00F85B48" w:rsidP="00F85B48">
      <w:pPr>
        <w:rPr>
          <w:rFonts w:ascii="Arial" w:hAnsi="Arial" w:cs="Arial"/>
          <w:sz w:val="24"/>
          <w:szCs w:val="24"/>
        </w:rPr>
      </w:pPr>
      <w:r w:rsidRPr="00F85B48">
        <w:rPr>
          <w:rFonts w:ascii="Arial" w:hAnsi="Arial" w:cs="Arial"/>
          <w:sz w:val="24"/>
          <w:szCs w:val="24"/>
        </w:rPr>
        <w:t xml:space="preserve">We are glad we’ll finally see 24/7 discounted travel within the city with </w:t>
      </w:r>
      <w:proofErr w:type="spellStart"/>
      <w:r w:rsidRPr="00F85B48">
        <w:rPr>
          <w:rFonts w:ascii="Arial" w:hAnsi="Arial" w:cs="Arial"/>
          <w:sz w:val="24"/>
          <w:szCs w:val="24"/>
        </w:rPr>
        <w:t>CityTicket</w:t>
      </w:r>
      <w:proofErr w:type="spellEnd"/>
      <w:r w:rsidRPr="00F85B48">
        <w:rPr>
          <w:rFonts w:ascii="Arial" w:hAnsi="Arial" w:cs="Arial"/>
          <w:sz w:val="24"/>
          <w:szCs w:val="24"/>
        </w:rPr>
        <w:t xml:space="preserve"> peak and off-peak tickets. We understand that part of the evolution of Atlantic Ticket is folding it in to help reduce confusion and rationalize ticket types. Both were born from </w:t>
      </w:r>
      <w:proofErr w:type="gramStart"/>
      <w:r w:rsidRPr="00F85B48">
        <w:rPr>
          <w:rFonts w:ascii="Arial" w:hAnsi="Arial" w:cs="Arial"/>
          <w:sz w:val="24"/>
          <w:szCs w:val="24"/>
        </w:rPr>
        <w:t>PCAC</w:t>
      </w:r>
      <w:proofErr w:type="gramEnd"/>
      <w:r w:rsidRPr="00F85B48">
        <w:rPr>
          <w:rFonts w:ascii="Arial" w:hAnsi="Arial" w:cs="Arial"/>
          <w:sz w:val="24"/>
          <w:szCs w:val="24"/>
        </w:rPr>
        <w:t xml:space="preserve"> and we love them dearly. But instead of the demise of the Atlantic Ticket weekly, which offers convenient travel, helps unify the MTA system and improves equity, we’d like to formally request a feasibility study, including a field study in 2024, to see how a </w:t>
      </w:r>
      <w:r w:rsidRPr="00F85B48">
        <w:rPr>
          <w:rFonts w:ascii="Arial" w:hAnsi="Arial" w:cs="Arial"/>
          <w:sz w:val="24"/>
          <w:szCs w:val="24"/>
          <w:u w:val="single"/>
        </w:rPr>
        <w:t>weekly</w:t>
      </w:r>
      <w:r w:rsidRPr="00F85B48">
        <w:rPr>
          <w:rFonts w:ascii="Arial" w:hAnsi="Arial" w:cs="Arial"/>
          <w:sz w:val="24"/>
          <w:szCs w:val="24"/>
        </w:rPr>
        <w:t xml:space="preserve"> </w:t>
      </w:r>
      <w:proofErr w:type="spellStart"/>
      <w:r w:rsidRPr="00F85B48">
        <w:rPr>
          <w:rFonts w:ascii="Arial" w:hAnsi="Arial" w:cs="Arial"/>
          <w:sz w:val="24"/>
          <w:szCs w:val="24"/>
        </w:rPr>
        <w:t>CityTicket</w:t>
      </w:r>
      <w:proofErr w:type="spellEnd"/>
      <w:r w:rsidRPr="00F85B48">
        <w:rPr>
          <w:rFonts w:ascii="Arial" w:hAnsi="Arial" w:cs="Arial"/>
          <w:sz w:val="24"/>
          <w:szCs w:val="24"/>
        </w:rPr>
        <w:t xml:space="preserve"> with transfers to subways and buses could work, especially as we seek to increase ridership in advance of congestion pricing. Using one ticket to travel the system is key; we’d like to be part of that process.</w:t>
      </w:r>
    </w:p>
    <w:p w14:paraId="70DEACEC" w14:textId="77777777" w:rsidR="00F85B48" w:rsidRPr="00F85B48" w:rsidRDefault="00F85B48" w:rsidP="00F85B48">
      <w:pPr>
        <w:rPr>
          <w:rFonts w:ascii="Arial" w:hAnsi="Arial" w:cs="Arial"/>
          <w:sz w:val="24"/>
          <w:szCs w:val="24"/>
        </w:rPr>
      </w:pPr>
    </w:p>
    <w:p w14:paraId="78C9E73D" w14:textId="77777777" w:rsidR="00F85B48" w:rsidRPr="00F85B48" w:rsidRDefault="00F85B48" w:rsidP="00F85B48">
      <w:pPr>
        <w:rPr>
          <w:rFonts w:ascii="Arial" w:hAnsi="Arial" w:cs="Arial"/>
          <w:sz w:val="24"/>
          <w:szCs w:val="24"/>
        </w:rPr>
      </w:pPr>
      <w:r w:rsidRPr="00F85B48">
        <w:rPr>
          <w:rFonts w:ascii="Arial" w:hAnsi="Arial" w:cs="Arial"/>
          <w:sz w:val="24"/>
          <w:szCs w:val="24"/>
        </w:rPr>
        <w:t xml:space="preserve">Finally, we’re glad that West-of-Hudson riders will be held harmless. They deserve a break! </w:t>
      </w:r>
    </w:p>
    <w:p w14:paraId="74B8FCED" w14:textId="77777777" w:rsidR="00F85B48" w:rsidRPr="00F85B48" w:rsidRDefault="00F85B48" w:rsidP="00F85B48">
      <w:pPr>
        <w:rPr>
          <w:rFonts w:ascii="Arial" w:hAnsi="Arial" w:cs="Arial"/>
          <w:sz w:val="24"/>
          <w:szCs w:val="24"/>
        </w:rPr>
      </w:pPr>
      <w:r w:rsidRPr="00F85B48">
        <w:rPr>
          <w:rFonts w:ascii="Arial" w:hAnsi="Arial" w:cs="Arial"/>
          <w:sz w:val="24"/>
          <w:szCs w:val="24"/>
        </w:rPr>
        <w:t>Thank you!</w:t>
      </w:r>
    </w:p>
    <w:p w14:paraId="6B647588" w14:textId="241A3DF9" w:rsidR="00F24672" w:rsidRPr="00382EE2" w:rsidRDefault="00000000" w:rsidP="00F85B48">
      <w:pPr>
        <w:pStyle w:val="NormalWeb"/>
        <w:spacing w:before="0" w:beforeAutospacing="0" w:after="0" w:afterAutospacing="0" w:line="324" w:lineRule="atLeast"/>
        <w:rPr>
          <w:rFonts w:ascii="Arial" w:hAnsi="Arial" w:cs="Arial"/>
          <w:color w:val="000000"/>
          <w:sz w:val="22"/>
          <w:szCs w:val="22"/>
        </w:rPr>
      </w:pPr>
    </w:p>
    <w:sectPr w:rsidR="00F24672" w:rsidRPr="00382EE2">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FBFCC" w14:textId="77777777" w:rsidR="00F9752F" w:rsidRDefault="00F9752F" w:rsidP="00291DE1">
      <w:r>
        <w:separator/>
      </w:r>
    </w:p>
  </w:endnote>
  <w:endnote w:type="continuationSeparator" w:id="0">
    <w:p w14:paraId="2A95F604" w14:textId="77777777" w:rsidR="00F9752F" w:rsidRDefault="00F9752F" w:rsidP="00291DE1">
      <w:r>
        <w:continuationSeparator/>
      </w:r>
    </w:p>
  </w:endnote>
  <w:endnote w:type="continuationNotice" w:id="1">
    <w:p w14:paraId="1D3289E3" w14:textId="77777777" w:rsidR="00F9752F" w:rsidRDefault="00F975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AE14D" w14:textId="34C05F56" w:rsidR="00244129" w:rsidRDefault="00244129">
    <w:pPr>
      <w:pStyle w:val="Footer"/>
    </w:pPr>
    <w:r>
      <w:rPr>
        <w:noProof/>
      </w:rPr>
      <w:drawing>
        <wp:anchor distT="0" distB="0" distL="114300" distR="114300" simplePos="0" relativeHeight="251658240" behindDoc="0" locked="0" layoutInCell="1" allowOverlap="1" wp14:anchorId="53163FDB" wp14:editId="1BD6EB34">
          <wp:simplePos x="0" y="0"/>
          <wp:positionH relativeFrom="column">
            <wp:posOffset>-1466335</wp:posOffset>
          </wp:positionH>
          <wp:positionV relativeFrom="paragraph">
            <wp:posOffset>141983</wp:posOffset>
          </wp:positionV>
          <wp:extent cx="8322310" cy="48002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8366766" cy="48259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D242A" w14:textId="77777777" w:rsidR="00F9752F" w:rsidRDefault="00F9752F" w:rsidP="00291DE1">
      <w:r>
        <w:separator/>
      </w:r>
    </w:p>
  </w:footnote>
  <w:footnote w:type="continuationSeparator" w:id="0">
    <w:p w14:paraId="78FF0294" w14:textId="77777777" w:rsidR="00F9752F" w:rsidRDefault="00F9752F" w:rsidP="00291DE1">
      <w:r>
        <w:continuationSeparator/>
      </w:r>
    </w:p>
  </w:footnote>
  <w:footnote w:type="continuationNotice" w:id="1">
    <w:p w14:paraId="6E633491" w14:textId="77777777" w:rsidR="00F9752F" w:rsidRDefault="00F975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BC307" w14:textId="24915193" w:rsidR="00291DE1" w:rsidRDefault="00FC4285">
    <w:pPr>
      <w:pStyle w:val="Header"/>
    </w:pPr>
    <w:r>
      <w:rPr>
        <w:noProof/>
      </w:rPr>
      <w:drawing>
        <wp:anchor distT="0" distB="0" distL="114300" distR="114300" simplePos="0" relativeHeight="251658241" behindDoc="1" locked="0" layoutInCell="1" allowOverlap="1" wp14:anchorId="75F33177" wp14:editId="17C2052E">
          <wp:simplePos x="0" y="0"/>
          <wp:positionH relativeFrom="column">
            <wp:posOffset>-904875</wp:posOffset>
          </wp:positionH>
          <wp:positionV relativeFrom="paragraph">
            <wp:posOffset>-447675</wp:posOffset>
          </wp:positionV>
          <wp:extent cx="7805420" cy="1733550"/>
          <wp:effectExtent l="0" t="0" r="5080" b="0"/>
          <wp:wrapTight wrapText="bothSides">
            <wp:wrapPolygon edited="0">
              <wp:start x="0" y="0"/>
              <wp:lineTo x="0" y="21363"/>
              <wp:lineTo x="21561" y="21363"/>
              <wp:lineTo x="21561" y="0"/>
              <wp:lineTo x="0" y="0"/>
            </wp:wrapPolygon>
          </wp:wrapTight>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05420" cy="173355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DE1"/>
    <w:rsid w:val="000252CE"/>
    <w:rsid w:val="000413D4"/>
    <w:rsid w:val="00063EBC"/>
    <w:rsid w:val="00065E98"/>
    <w:rsid w:val="0007246C"/>
    <w:rsid w:val="00077846"/>
    <w:rsid w:val="000E6D27"/>
    <w:rsid w:val="000E7C25"/>
    <w:rsid w:val="00122FC8"/>
    <w:rsid w:val="00131E4F"/>
    <w:rsid w:val="00197820"/>
    <w:rsid w:val="001B6394"/>
    <w:rsid w:val="00244129"/>
    <w:rsid w:val="00284B79"/>
    <w:rsid w:val="00291DE1"/>
    <w:rsid w:val="00292F8D"/>
    <w:rsid w:val="002949E9"/>
    <w:rsid w:val="002B11B7"/>
    <w:rsid w:val="002C4C1E"/>
    <w:rsid w:val="002F117B"/>
    <w:rsid w:val="00342D77"/>
    <w:rsid w:val="003815FA"/>
    <w:rsid w:val="00382EE2"/>
    <w:rsid w:val="00422C82"/>
    <w:rsid w:val="00430B0A"/>
    <w:rsid w:val="00471DC4"/>
    <w:rsid w:val="004970D6"/>
    <w:rsid w:val="004D10DC"/>
    <w:rsid w:val="00514662"/>
    <w:rsid w:val="005734F3"/>
    <w:rsid w:val="005D0D7D"/>
    <w:rsid w:val="005D3042"/>
    <w:rsid w:val="00620EEF"/>
    <w:rsid w:val="006B36EC"/>
    <w:rsid w:val="006E5115"/>
    <w:rsid w:val="00823964"/>
    <w:rsid w:val="00844973"/>
    <w:rsid w:val="008552CE"/>
    <w:rsid w:val="00860682"/>
    <w:rsid w:val="00880F45"/>
    <w:rsid w:val="00897846"/>
    <w:rsid w:val="008D490D"/>
    <w:rsid w:val="00960E23"/>
    <w:rsid w:val="009C05FA"/>
    <w:rsid w:val="00A0184A"/>
    <w:rsid w:val="00A13AF9"/>
    <w:rsid w:val="00A54578"/>
    <w:rsid w:val="00A66B45"/>
    <w:rsid w:val="00A71CDC"/>
    <w:rsid w:val="00A94AD6"/>
    <w:rsid w:val="00AD35BA"/>
    <w:rsid w:val="00B02ADC"/>
    <w:rsid w:val="00B87397"/>
    <w:rsid w:val="00BE5F53"/>
    <w:rsid w:val="00C57397"/>
    <w:rsid w:val="00C61458"/>
    <w:rsid w:val="00C74205"/>
    <w:rsid w:val="00D768B3"/>
    <w:rsid w:val="00D92E89"/>
    <w:rsid w:val="00DA2152"/>
    <w:rsid w:val="00EC69B3"/>
    <w:rsid w:val="00F00366"/>
    <w:rsid w:val="00F42CED"/>
    <w:rsid w:val="00F85B48"/>
    <w:rsid w:val="00F9752F"/>
    <w:rsid w:val="00FC428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19918"/>
  <w15:chartTrackingRefBased/>
  <w15:docId w15:val="{66EA09E2-66CB-4A90-B4AD-7CC7755EB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ADC"/>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DE1"/>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291DE1"/>
  </w:style>
  <w:style w:type="paragraph" w:styleId="Footer">
    <w:name w:val="footer"/>
    <w:basedOn w:val="Normal"/>
    <w:link w:val="FooterChar"/>
    <w:uiPriority w:val="99"/>
    <w:unhideWhenUsed/>
    <w:rsid w:val="00291DE1"/>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291DE1"/>
  </w:style>
  <w:style w:type="paragraph" w:customStyle="1" w:styleId="paragraph">
    <w:name w:val="paragraph"/>
    <w:basedOn w:val="Normal"/>
    <w:rsid w:val="00514662"/>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514662"/>
  </w:style>
  <w:style w:type="character" w:customStyle="1" w:styleId="eop">
    <w:name w:val="eop"/>
    <w:basedOn w:val="DefaultParagraphFont"/>
    <w:rsid w:val="00514662"/>
  </w:style>
  <w:style w:type="paragraph" w:styleId="NoSpacing">
    <w:name w:val="No Spacing"/>
    <w:uiPriority w:val="1"/>
    <w:qFormat/>
    <w:rsid w:val="002949E9"/>
    <w:pPr>
      <w:spacing w:after="0" w:line="240" w:lineRule="auto"/>
    </w:pPr>
    <w:rPr>
      <w:rFonts w:eastAsiaTheme="minorEastAsia"/>
    </w:rPr>
  </w:style>
  <w:style w:type="character" w:customStyle="1" w:styleId="spellingerror">
    <w:name w:val="spellingerror"/>
    <w:basedOn w:val="DefaultParagraphFont"/>
    <w:rsid w:val="00FC4285"/>
  </w:style>
  <w:style w:type="paragraph" w:customStyle="1" w:styleId="s3">
    <w:name w:val="s3"/>
    <w:basedOn w:val="Normal"/>
    <w:rsid w:val="006E5115"/>
    <w:pPr>
      <w:spacing w:before="100" w:beforeAutospacing="1" w:after="100" w:afterAutospacing="1"/>
    </w:pPr>
    <w:rPr>
      <w:rFonts w:ascii="Times New Roman" w:hAnsi="Times New Roman" w:cs="Times New Roman"/>
      <w:sz w:val="24"/>
      <w:szCs w:val="24"/>
      <w:lang w:eastAsia="zh-CN" w:bidi="th-TH"/>
    </w:rPr>
  </w:style>
  <w:style w:type="character" w:customStyle="1" w:styleId="bumpedfont15">
    <w:name w:val="bumpedfont15"/>
    <w:basedOn w:val="DefaultParagraphFont"/>
    <w:rsid w:val="006E5115"/>
  </w:style>
  <w:style w:type="character" w:customStyle="1" w:styleId="apple-converted-space">
    <w:name w:val="apple-converted-space"/>
    <w:basedOn w:val="DefaultParagraphFont"/>
    <w:rsid w:val="006E5115"/>
  </w:style>
  <w:style w:type="paragraph" w:styleId="NormalWeb">
    <w:name w:val="Normal (Web)"/>
    <w:basedOn w:val="Normal"/>
    <w:uiPriority w:val="99"/>
    <w:unhideWhenUsed/>
    <w:rsid w:val="006E5115"/>
    <w:pPr>
      <w:spacing w:before="100" w:beforeAutospacing="1" w:after="100" w:afterAutospacing="1"/>
    </w:pPr>
    <w:rPr>
      <w:rFonts w:ascii="Times New Roman" w:hAnsi="Times New Roman" w:cs="Times New Roman"/>
      <w:sz w:val="24"/>
      <w:szCs w:val="24"/>
      <w:lang w:eastAsia="zh-CN" w:bidi="th-TH"/>
    </w:rPr>
  </w:style>
  <w:style w:type="character" w:customStyle="1" w:styleId="s4">
    <w:name w:val="s4"/>
    <w:basedOn w:val="DefaultParagraphFont"/>
    <w:rsid w:val="006E5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749349">
      <w:bodyDiv w:val="1"/>
      <w:marLeft w:val="0"/>
      <w:marRight w:val="0"/>
      <w:marTop w:val="0"/>
      <w:marBottom w:val="0"/>
      <w:divBdr>
        <w:top w:val="none" w:sz="0" w:space="0" w:color="auto"/>
        <w:left w:val="none" w:sz="0" w:space="0" w:color="auto"/>
        <w:bottom w:val="none" w:sz="0" w:space="0" w:color="auto"/>
        <w:right w:val="none" w:sz="0" w:space="0" w:color="auto"/>
      </w:divBdr>
      <w:divsChild>
        <w:div w:id="1389525725">
          <w:marLeft w:val="0"/>
          <w:marRight w:val="0"/>
          <w:marTop w:val="0"/>
          <w:marBottom w:val="0"/>
          <w:divBdr>
            <w:top w:val="none" w:sz="0" w:space="0" w:color="auto"/>
            <w:left w:val="none" w:sz="0" w:space="0" w:color="auto"/>
            <w:bottom w:val="none" w:sz="0" w:space="0" w:color="auto"/>
            <w:right w:val="none" w:sz="0" w:space="0" w:color="auto"/>
          </w:divBdr>
        </w:div>
        <w:div w:id="346754402">
          <w:marLeft w:val="0"/>
          <w:marRight w:val="0"/>
          <w:marTop w:val="0"/>
          <w:marBottom w:val="0"/>
          <w:divBdr>
            <w:top w:val="none" w:sz="0" w:space="0" w:color="auto"/>
            <w:left w:val="none" w:sz="0" w:space="0" w:color="auto"/>
            <w:bottom w:val="none" w:sz="0" w:space="0" w:color="auto"/>
            <w:right w:val="none" w:sz="0" w:space="0" w:color="auto"/>
          </w:divBdr>
        </w:div>
        <w:div w:id="1851989162">
          <w:marLeft w:val="0"/>
          <w:marRight w:val="0"/>
          <w:marTop w:val="0"/>
          <w:marBottom w:val="0"/>
          <w:divBdr>
            <w:top w:val="none" w:sz="0" w:space="0" w:color="auto"/>
            <w:left w:val="none" w:sz="0" w:space="0" w:color="auto"/>
            <w:bottom w:val="none" w:sz="0" w:space="0" w:color="auto"/>
            <w:right w:val="none" w:sz="0" w:space="0" w:color="auto"/>
          </w:divBdr>
        </w:div>
        <w:div w:id="1179082396">
          <w:marLeft w:val="0"/>
          <w:marRight w:val="0"/>
          <w:marTop w:val="0"/>
          <w:marBottom w:val="0"/>
          <w:divBdr>
            <w:top w:val="none" w:sz="0" w:space="0" w:color="auto"/>
            <w:left w:val="none" w:sz="0" w:space="0" w:color="auto"/>
            <w:bottom w:val="none" w:sz="0" w:space="0" w:color="auto"/>
            <w:right w:val="none" w:sz="0" w:space="0" w:color="auto"/>
          </w:divBdr>
        </w:div>
        <w:div w:id="714042855">
          <w:marLeft w:val="0"/>
          <w:marRight w:val="0"/>
          <w:marTop w:val="0"/>
          <w:marBottom w:val="0"/>
          <w:divBdr>
            <w:top w:val="none" w:sz="0" w:space="0" w:color="auto"/>
            <w:left w:val="none" w:sz="0" w:space="0" w:color="auto"/>
            <w:bottom w:val="none" w:sz="0" w:space="0" w:color="auto"/>
            <w:right w:val="none" w:sz="0" w:space="0" w:color="auto"/>
          </w:divBdr>
        </w:div>
        <w:div w:id="1916470155">
          <w:marLeft w:val="0"/>
          <w:marRight w:val="0"/>
          <w:marTop w:val="0"/>
          <w:marBottom w:val="0"/>
          <w:divBdr>
            <w:top w:val="none" w:sz="0" w:space="0" w:color="auto"/>
            <w:left w:val="none" w:sz="0" w:space="0" w:color="auto"/>
            <w:bottom w:val="none" w:sz="0" w:space="0" w:color="auto"/>
            <w:right w:val="none" w:sz="0" w:space="0" w:color="auto"/>
          </w:divBdr>
        </w:div>
        <w:div w:id="2006663818">
          <w:marLeft w:val="0"/>
          <w:marRight w:val="0"/>
          <w:marTop w:val="0"/>
          <w:marBottom w:val="0"/>
          <w:divBdr>
            <w:top w:val="none" w:sz="0" w:space="0" w:color="auto"/>
            <w:left w:val="none" w:sz="0" w:space="0" w:color="auto"/>
            <w:bottom w:val="none" w:sz="0" w:space="0" w:color="auto"/>
            <w:right w:val="none" w:sz="0" w:space="0" w:color="auto"/>
          </w:divBdr>
        </w:div>
        <w:div w:id="1151169613">
          <w:marLeft w:val="0"/>
          <w:marRight w:val="0"/>
          <w:marTop w:val="0"/>
          <w:marBottom w:val="0"/>
          <w:divBdr>
            <w:top w:val="none" w:sz="0" w:space="0" w:color="auto"/>
            <w:left w:val="none" w:sz="0" w:space="0" w:color="auto"/>
            <w:bottom w:val="none" w:sz="0" w:space="0" w:color="auto"/>
            <w:right w:val="none" w:sz="0" w:space="0" w:color="auto"/>
          </w:divBdr>
        </w:div>
        <w:div w:id="1250311115">
          <w:marLeft w:val="0"/>
          <w:marRight w:val="0"/>
          <w:marTop w:val="0"/>
          <w:marBottom w:val="0"/>
          <w:divBdr>
            <w:top w:val="none" w:sz="0" w:space="0" w:color="auto"/>
            <w:left w:val="none" w:sz="0" w:space="0" w:color="auto"/>
            <w:bottom w:val="none" w:sz="0" w:space="0" w:color="auto"/>
            <w:right w:val="none" w:sz="0" w:space="0" w:color="auto"/>
          </w:divBdr>
        </w:div>
        <w:div w:id="2097554570">
          <w:marLeft w:val="0"/>
          <w:marRight w:val="0"/>
          <w:marTop w:val="0"/>
          <w:marBottom w:val="0"/>
          <w:divBdr>
            <w:top w:val="none" w:sz="0" w:space="0" w:color="auto"/>
            <w:left w:val="none" w:sz="0" w:space="0" w:color="auto"/>
            <w:bottom w:val="none" w:sz="0" w:space="0" w:color="auto"/>
            <w:right w:val="none" w:sz="0" w:space="0" w:color="auto"/>
          </w:divBdr>
        </w:div>
        <w:div w:id="1739093163">
          <w:marLeft w:val="0"/>
          <w:marRight w:val="0"/>
          <w:marTop w:val="0"/>
          <w:marBottom w:val="0"/>
          <w:divBdr>
            <w:top w:val="none" w:sz="0" w:space="0" w:color="auto"/>
            <w:left w:val="none" w:sz="0" w:space="0" w:color="auto"/>
            <w:bottom w:val="none" w:sz="0" w:space="0" w:color="auto"/>
            <w:right w:val="none" w:sz="0" w:space="0" w:color="auto"/>
          </w:divBdr>
        </w:div>
        <w:div w:id="1769542752">
          <w:marLeft w:val="0"/>
          <w:marRight w:val="0"/>
          <w:marTop w:val="0"/>
          <w:marBottom w:val="0"/>
          <w:divBdr>
            <w:top w:val="none" w:sz="0" w:space="0" w:color="auto"/>
            <w:left w:val="none" w:sz="0" w:space="0" w:color="auto"/>
            <w:bottom w:val="none" w:sz="0" w:space="0" w:color="auto"/>
            <w:right w:val="none" w:sz="0" w:space="0" w:color="auto"/>
          </w:divBdr>
        </w:div>
        <w:div w:id="879165742">
          <w:marLeft w:val="0"/>
          <w:marRight w:val="0"/>
          <w:marTop w:val="0"/>
          <w:marBottom w:val="0"/>
          <w:divBdr>
            <w:top w:val="none" w:sz="0" w:space="0" w:color="auto"/>
            <w:left w:val="none" w:sz="0" w:space="0" w:color="auto"/>
            <w:bottom w:val="none" w:sz="0" w:space="0" w:color="auto"/>
            <w:right w:val="none" w:sz="0" w:space="0" w:color="auto"/>
          </w:divBdr>
        </w:div>
        <w:div w:id="939678849">
          <w:marLeft w:val="0"/>
          <w:marRight w:val="0"/>
          <w:marTop w:val="0"/>
          <w:marBottom w:val="0"/>
          <w:divBdr>
            <w:top w:val="none" w:sz="0" w:space="0" w:color="auto"/>
            <w:left w:val="none" w:sz="0" w:space="0" w:color="auto"/>
            <w:bottom w:val="none" w:sz="0" w:space="0" w:color="auto"/>
            <w:right w:val="none" w:sz="0" w:space="0" w:color="auto"/>
          </w:divBdr>
        </w:div>
        <w:div w:id="1436091735">
          <w:marLeft w:val="0"/>
          <w:marRight w:val="0"/>
          <w:marTop w:val="0"/>
          <w:marBottom w:val="0"/>
          <w:divBdr>
            <w:top w:val="none" w:sz="0" w:space="0" w:color="auto"/>
            <w:left w:val="none" w:sz="0" w:space="0" w:color="auto"/>
            <w:bottom w:val="none" w:sz="0" w:space="0" w:color="auto"/>
            <w:right w:val="none" w:sz="0" w:space="0" w:color="auto"/>
          </w:divBdr>
        </w:div>
      </w:divsChild>
    </w:div>
    <w:div w:id="2138406869">
      <w:bodyDiv w:val="1"/>
      <w:marLeft w:val="0"/>
      <w:marRight w:val="0"/>
      <w:marTop w:val="0"/>
      <w:marBottom w:val="0"/>
      <w:divBdr>
        <w:top w:val="none" w:sz="0" w:space="0" w:color="auto"/>
        <w:left w:val="none" w:sz="0" w:space="0" w:color="auto"/>
        <w:bottom w:val="none" w:sz="0" w:space="0" w:color="auto"/>
        <w:right w:val="none" w:sz="0" w:space="0" w:color="auto"/>
      </w:divBdr>
      <w:divsChild>
        <w:div w:id="1840653350">
          <w:marLeft w:val="0"/>
          <w:marRight w:val="0"/>
          <w:marTop w:val="0"/>
          <w:marBottom w:val="0"/>
          <w:divBdr>
            <w:top w:val="none" w:sz="0" w:space="0" w:color="auto"/>
            <w:left w:val="none" w:sz="0" w:space="0" w:color="auto"/>
            <w:bottom w:val="none" w:sz="0" w:space="0" w:color="auto"/>
            <w:right w:val="none" w:sz="0" w:space="0" w:color="auto"/>
          </w:divBdr>
        </w:div>
        <w:div w:id="1536693715">
          <w:marLeft w:val="0"/>
          <w:marRight w:val="0"/>
          <w:marTop w:val="0"/>
          <w:marBottom w:val="0"/>
          <w:divBdr>
            <w:top w:val="none" w:sz="0" w:space="0" w:color="auto"/>
            <w:left w:val="none" w:sz="0" w:space="0" w:color="auto"/>
            <w:bottom w:val="none" w:sz="0" w:space="0" w:color="auto"/>
            <w:right w:val="none" w:sz="0" w:space="0" w:color="auto"/>
          </w:divBdr>
        </w:div>
        <w:div w:id="1125271687">
          <w:marLeft w:val="0"/>
          <w:marRight w:val="0"/>
          <w:marTop w:val="0"/>
          <w:marBottom w:val="0"/>
          <w:divBdr>
            <w:top w:val="none" w:sz="0" w:space="0" w:color="auto"/>
            <w:left w:val="none" w:sz="0" w:space="0" w:color="auto"/>
            <w:bottom w:val="none" w:sz="0" w:space="0" w:color="auto"/>
            <w:right w:val="none" w:sz="0" w:space="0" w:color="auto"/>
          </w:divBdr>
        </w:div>
        <w:div w:id="301155102">
          <w:marLeft w:val="0"/>
          <w:marRight w:val="0"/>
          <w:marTop w:val="0"/>
          <w:marBottom w:val="0"/>
          <w:divBdr>
            <w:top w:val="none" w:sz="0" w:space="0" w:color="auto"/>
            <w:left w:val="none" w:sz="0" w:space="0" w:color="auto"/>
            <w:bottom w:val="none" w:sz="0" w:space="0" w:color="auto"/>
            <w:right w:val="none" w:sz="0" w:space="0" w:color="auto"/>
          </w:divBdr>
        </w:div>
        <w:div w:id="1652521224">
          <w:marLeft w:val="0"/>
          <w:marRight w:val="0"/>
          <w:marTop w:val="0"/>
          <w:marBottom w:val="0"/>
          <w:divBdr>
            <w:top w:val="none" w:sz="0" w:space="0" w:color="auto"/>
            <w:left w:val="none" w:sz="0" w:space="0" w:color="auto"/>
            <w:bottom w:val="none" w:sz="0" w:space="0" w:color="auto"/>
            <w:right w:val="none" w:sz="0" w:space="0" w:color="auto"/>
          </w:divBdr>
        </w:div>
        <w:div w:id="1672294277">
          <w:marLeft w:val="0"/>
          <w:marRight w:val="0"/>
          <w:marTop w:val="0"/>
          <w:marBottom w:val="0"/>
          <w:divBdr>
            <w:top w:val="none" w:sz="0" w:space="0" w:color="auto"/>
            <w:left w:val="none" w:sz="0" w:space="0" w:color="auto"/>
            <w:bottom w:val="none" w:sz="0" w:space="0" w:color="auto"/>
            <w:right w:val="none" w:sz="0" w:space="0" w:color="auto"/>
          </w:divBdr>
        </w:div>
        <w:div w:id="468717071">
          <w:marLeft w:val="0"/>
          <w:marRight w:val="0"/>
          <w:marTop w:val="0"/>
          <w:marBottom w:val="0"/>
          <w:divBdr>
            <w:top w:val="none" w:sz="0" w:space="0" w:color="auto"/>
            <w:left w:val="none" w:sz="0" w:space="0" w:color="auto"/>
            <w:bottom w:val="none" w:sz="0" w:space="0" w:color="auto"/>
            <w:right w:val="none" w:sz="0" w:space="0" w:color="auto"/>
          </w:divBdr>
        </w:div>
        <w:div w:id="1939438558">
          <w:marLeft w:val="0"/>
          <w:marRight w:val="0"/>
          <w:marTop w:val="0"/>
          <w:marBottom w:val="0"/>
          <w:divBdr>
            <w:top w:val="none" w:sz="0" w:space="0" w:color="auto"/>
            <w:left w:val="none" w:sz="0" w:space="0" w:color="auto"/>
            <w:bottom w:val="none" w:sz="0" w:space="0" w:color="auto"/>
            <w:right w:val="none" w:sz="0" w:space="0" w:color="auto"/>
          </w:divBdr>
        </w:div>
        <w:div w:id="429007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397</Words>
  <Characters>1911</Characters>
  <Application>Microsoft Office Word</Application>
  <DocSecurity>0</DocSecurity>
  <Lines>27</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Spezio, Jessica</dc:creator>
  <cp:keywords/>
  <dc:description/>
  <cp:lastModifiedBy>Spezio, Jessica</cp:lastModifiedBy>
  <cp:revision>7</cp:revision>
  <cp:lastPrinted>2022-08-15T17:34:00Z</cp:lastPrinted>
  <dcterms:created xsi:type="dcterms:W3CDTF">2023-07-19T12:58:00Z</dcterms:created>
  <dcterms:modified xsi:type="dcterms:W3CDTF">2023-07-19T13:10:00Z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13317945297f547ea859b67cb89a3f1e778795580870f23c0ee9f82f6299e6ed</vt:lpwstr>
  </property>
</Properties>
</file>