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34FD" w14:textId="0A5C45F8" w:rsidR="4E6AA7E0" w:rsidRDefault="187AFCD9" w:rsidP="60C06DFD">
      <w:pPr>
        <w:pStyle w:val="NoSpacing"/>
        <w:jc w:val="center"/>
      </w:pPr>
      <w:r w:rsidRPr="60C06DF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It’s Time for the New MTA to Take on Fare Policy</w:t>
      </w:r>
    </w:p>
    <w:p w14:paraId="1E2DF69E" w14:textId="31D3EC91" w:rsidR="4E6AA7E0" w:rsidRDefault="187AFCD9" w:rsidP="60C06DFD">
      <w:pPr>
        <w:pStyle w:val="NoSpacing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60C06DF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MTA Board Testimony</w:t>
      </w:r>
    </w:p>
    <w:p w14:paraId="431ED76E" w14:textId="15D9BC23" w:rsidR="4E6AA7E0" w:rsidRDefault="187AFCD9" w:rsidP="60C06DFD">
      <w:pPr>
        <w:pStyle w:val="NoSpacing"/>
        <w:jc w:val="center"/>
      </w:pPr>
      <w:r w:rsidRPr="60C06DF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June 2</w:t>
      </w:r>
      <w:r w:rsidR="0049346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5</w:t>
      </w:r>
      <w:r w:rsidRPr="60C06DF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, 2025</w:t>
      </w:r>
    </w:p>
    <w:p w14:paraId="47100CA6" w14:textId="0AEBD233" w:rsidR="4E6AA7E0" w:rsidRDefault="4E6AA7E0" w:rsidP="60C06DFD">
      <w:pPr>
        <w:pStyle w:val="NoSpacing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34A2A90" w14:textId="6B9F1D03" w:rsidR="4E6AA7E0" w:rsidRDefault="187AFCD9" w:rsidP="60C06DFD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0C06DFD">
        <w:rPr>
          <w:rFonts w:ascii="Arial" w:eastAsia="Arial" w:hAnsi="Arial" w:cs="Arial"/>
          <w:color w:val="000000" w:themeColor="text1"/>
          <w:sz w:val="24"/>
          <w:szCs w:val="24"/>
        </w:rPr>
        <w:t>Good morning! I’m Jack Connors, Research &amp; Communications Associate at the Permanent Citizens Advisory Committee to the MTA</w:t>
      </w:r>
      <w:r w:rsidR="2C6D8625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60C06DFD">
        <w:rPr>
          <w:rFonts w:ascii="Arial" w:eastAsia="Arial" w:hAnsi="Arial" w:cs="Arial"/>
          <w:color w:val="000000" w:themeColor="text1"/>
          <w:sz w:val="24"/>
          <w:szCs w:val="24"/>
        </w:rPr>
        <w:t>PCAC.</w:t>
      </w:r>
    </w:p>
    <w:p w14:paraId="4BA8EDE3" w14:textId="35A72347" w:rsidR="4E6AA7E0" w:rsidRDefault="4E5BF891" w:rsidP="60C06DFD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As we approach this summer’s fare </w:t>
      </w:r>
      <w:r w:rsidR="00894336">
        <w:rPr>
          <w:rFonts w:ascii="Arial" w:eastAsia="Arial" w:hAnsi="Arial" w:cs="Arial"/>
          <w:color w:val="000000" w:themeColor="text1"/>
          <w:sz w:val="24"/>
          <w:szCs w:val="24"/>
        </w:rPr>
        <w:t>increase</w:t>
      </w:r>
      <w:r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, we’re hoping that the </w:t>
      </w:r>
      <w:r w:rsidR="0078528E">
        <w:rPr>
          <w:rFonts w:ascii="Arial" w:eastAsia="Arial" w:hAnsi="Arial" w:cs="Arial"/>
          <w:color w:val="000000" w:themeColor="text1"/>
          <w:sz w:val="24"/>
          <w:szCs w:val="24"/>
        </w:rPr>
        <w:t>‘</w:t>
      </w:r>
      <w:r w:rsidRPr="60C06DFD">
        <w:rPr>
          <w:rFonts w:ascii="Arial" w:eastAsia="Arial" w:hAnsi="Arial" w:cs="Arial"/>
          <w:color w:val="000000" w:themeColor="text1"/>
          <w:sz w:val="24"/>
          <w:szCs w:val="24"/>
        </w:rPr>
        <w:t>business-like</w:t>
      </w:r>
      <w:r w:rsidR="0078528E">
        <w:rPr>
          <w:rFonts w:ascii="Arial" w:eastAsia="Arial" w:hAnsi="Arial" w:cs="Arial"/>
          <w:color w:val="000000" w:themeColor="text1"/>
          <w:sz w:val="24"/>
          <w:szCs w:val="24"/>
        </w:rPr>
        <w:t>’</w:t>
      </w:r>
      <w:r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mindset that embodies </w:t>
      </w:r>
      <w:r w:rsidR="001A6E03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60C06DFD">
        <w:rPr>
          <w:rFonts w:ascii="Arial" w:eastAsia="Arial" w:hAnsi="Arial" w:cs="Arial"/>
          <w:color w:val="000000" w:themeColor="text1"/>
          <w:sz w:val="24"/>
          <w:szCs w:val="24"/>
        </w:rPr>
        <w:t>he</w:t>
      </w:r>
      <w:r w:rsidR="001A6E03">
        <w:rPr>
          <w:rFonts w:ascii="Arial" w:eastAsia="Arial" w:hAnsi="Arial" w:cs="Arial"/>
          <w:color w:val="000000" w:themeColor="text1"/>
          <w:sz w:val="24"/>
          <w:szCs w:val="24"/>
        </w:rPr>
        <w:t xml:space="preserve"> New</w:t>
      </w:r>
      <w:r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MTA will be </w:t>
      </w:r>
      <w:r w:rsidR="001A6E03">
        <w:rPr>
          <w:rFonts w:ascii="Arial" w:eastAsia="Arial" w:hAnsi="Arial" w:cs="Arial"/>
          <w:color w:val="000000" w:themeColor="text1"/>
          <w:sz w:val="24"/>
          <w:szCs w:val="24"/>
        </w:rPr>
        <w:t>reflected</w:t>
      </w:r>
      <w:r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in fare policies </w:t>
      </w:r>
      <w:r w:rsidR="789E5BAF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that do right by riders and allow the MTA to expand its customer base, particularly in subway deserts. </w:t>
      </w:r>
    </w:p>
    <w:p w14:paraId="711A7D62" w14:textId="00FBAE93" w:rsidR="4E6AA7E0" w:rsidRDefault="051E0140" w:rsidP="60C06DFD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C2940EC">
        <w:rPr>
          <w:rFonts w:ascii="Arial" w:eastAsia="Arial" w:hAnsi="Arial" w:cs="Arial"/>
          <w:color w:val="000000" w:themeColor="text1"/>
          <w:sz w:val="24"/>
          <w:szCs w:val="24"/>
        </w:rPr>
        <w:t>PCAC</w:t>
      </w:r>
      <w:r w:rsidR="76AAC1F9" w:rsidRPr="5C2940EC">
        <w:rPr>
          <w:rFonts w:ascii="Arial" w:eastAsia="Arial" w:hAnsi="Arial" w:cs="Arial"/>
          <w:color w:val="000000" w:themeColor="text1"/>
          <w:sz w:val="24"/>
          <w:szCs w:val="24"/>
        </w:rPr>
        <w:t>’s</w:t>
      </w:r>
      <w:r w:rsidR="789E5BAF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ideas </w:t>
      </w:r>
      <w:r w:rsidR="61D8001B" w:rsidRPr="1124AE3D">
        <w:rPr>
          <w:rFonts w:ascii="Arial" w:eastAsia="Arial" w:hAnsi="Arial" w:cs="Arial"/>
          <w:color w:val="000000" w:themeColor="text1"/>
          <w:sz w:val="24"/>
          <w:szCs w:val="24"/>
        </w:rPr>
        <w:t>include</w:t>
      </w:r>
      <w:r w:rsidR="789E5BAF" w:rsidRPr="60C06DFD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5BB06F92" w14:textId="7C9B773C" w:rsidR="4E6AA7E0" w:rsidRDefault="3FE68209" w:rsidP="60C06DF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60C06DFD">
        <w:rPr>
          <w:rFonts w:ascii="Arial" w:eastAsia="Arial" w:hAnsi="Arial" w:cs="Arial"/>
          <w:color w:val="000000" w:themeColor="text1"/>
          <w:sz w:val="24"/>
          <w:szCs w:val="24"/>
        </w:rPr>
        <w:t>A.M. peak discounts for senior, disabled, and Medicare-eligible riders on the LIRR and Metro-North</w:t>
      </w:r>
      <w:r w:rsidR="35DF56A6" w:rsidRPr="60C06DF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F6737B5" w14:textId="1CFF976F" w:rsidR="4E6AA7E0" w:rsidRDefault="00E26711" w:rsidP="60C06DF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3FE68209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discounted fare for 12-17-year-olds on the railroads</w:t>
      </w:r>
      <w:r w:rsidR="001A6E03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64307E5" w14:textId="72E15461" w:rsidR="1124AE3D" w:rsidRDefault="00E26711" w:rsidP="0D5568E6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3807A964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weekly </w:t>
      </w:r>
      <w:proofErr w:type="spellStart"/>
      <w:r w:rsidR="3807A964" w:rsidRPr="60C06DFD">
        <w:rPr>
          <w:rFonts w:ascii="Arial" w:eastAsia="Arial" w:hAnsi="Arial" w:cs="Arial"/>
          <w:color w:val="000000" w:themeColor="text1"/>
          <w:sz w:val="24"/>
          <w:szCs w:val="24"/>
        </w:rPr>
        <w:t>CityTicket</w:t>
      </w:r>
      <w:proofErr w:type="spellEnd"/>
      <w:r w:rsidR="3807A964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that includes </w:t>
      </w:r>
      <w:r w:rsidR="001A6E03" w:rsidRPr="60C06DFD">
        <w:rPr>
          <w:rFonts w:ascii="Arial" w:eastAsia="Arial" w:hAnsi="Arial" w:cs="Arial"/>
          <w:color w:val="000000" w:themeColor="text1"/>
          <w:sz w:val="24"/>
          <w:szCs w:val="24"/>
        </w:rPr>
        <w:t>free</w:t>
      </w:r>
      <w:r w:rsidR="3807A964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transfer</w:t>
      </w:r>
      <w:r w:rsidR="001A6E03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3807A964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to subways and buses</w:t>
      </w:r>
      <w:r w:rsidR="00043C8C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7D36D32" w14:textId="4AA4EDEC" w:rsidR="2FCEC302" w:rsidRDefault="2FCEC302" w:rsidP="0D5568E6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D5568E6">
        <w:rPr>
          <w:rFonts w:ascii="Arial" w:eastAsia="Arial" w:hAnsi="Arial" w:cs="Arial"/>
          <w:color w:val="000000" w:themeColor="text1"/>
          <w:sz w:val="24"/>
          <w:szCs w:val="24"/>
        </w:rPr>
        <w:t xml:space="preserve">Pushing the </w:t>
      </w:r>
      <w:r w:rsidR="00F311B8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D5568E6">
        <w:rPr>
          <w:rFonts w:ascii="Arial" w:eastAsia="Arial" w:hAnsi="Arial" w:cs="Arial"/>
          <w:color w:val="000000" w:themeColor="text1"/>
          <w:sz w:val="24"/>
          <w:szCs w:val="24"/>
        </w:rPr>
        <w:t xml:space="preserve">ity to expand Fair Fares to 200% of the Federal Poverty Level and the </w:t>
      </w:r>
      <w:r w:rsidRPr="6AD46E32">
        <w:rPr>
          <w:rFonts w:ascii="Arial" w:eastAsia="Arial" w:hAnsi="Arial" w:cs="Arial"/>
          <w:color w:val="000000" w:themeColor="text1"/>
          <w:sz w:val="24"/>
          <w:szCs w:val="24"/>
        </w:rPr>
        <w:t>railroads</w:t>
      </w:r>
      <w:r w:rsidR="00E26711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1FF43FC" w14:textId="2A60FED7" w:rsidR="4E6AA7E0" w:rsidRDefault="00043C8C" w:rsidP="60C06DFD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These policies are</w:t>
      </w:r>
      <w:r w:rsidR="7AE42328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about fairness for riders, making the </w:t>
      </w:r>
      <w:r w:rsidR="771915BA" w:rsidRPr="60C06DFD">
        <w:rPr>
          <w:rFonts w:ascii="Arial" w:eastAsia="Arial" w:hAnsi="Arial" w:cs="Arial"/>
          <w:color w:val="000000" w:themeColor="text1"/>
          <w:sz w:val="24"/>
          <w:szCs w:val="24"/>
        </w:rPr>
        <w:t>system cheaper for families and those on fixed incomes,</w:t>
      </w:r>
      <w:r w:rsidR="7AE42328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but it’s also about </w:t>
      </w:r>
      <w:r w:rsidR="00331E3D">
        <w:rPr>
          <w:rFonts w:ascii="Arial" w:eastAsia="Arial" w:hAnsi="Arial" w:cs="Arial"/>
          <w:color w:val="000000" w:themeColor="text1"/>
          <w:sz w:val="24"/>
          <w:szCs w:val="24"/>
        </w:rPr>
        <w:t>your</w:t>
      </w:r>
      <w:r w:rsidR="7AE42328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bottom line. </w:t>
      </w:r>
      <w:proofErr w:type="spellStart"/>
      <w:r w:rsidR="52671D9A" w:rsidRPr="60C06DFD">
        <w:rPr>
          <w:rFonts w:ascii="Arial" w:eastAsia="Arial" w:hAnsi="Arial" w:cs="Arial"/>
          <w:color w:val="000000" w:themeColor="text1"/>
          <w:sz w:val="24"/>
          <w:szCs w:val="24"/>
        </w:rPr>
        <w:t>CityTicket</w:t>
      </w:r>
      <w:proofErr w:type="spellEnd"/>
      <w:r w:rsidR="52671D9A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is a proven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fiscal </w:t>
      </w:r>
      <w:r w:rsidR="52671D9A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success, it’s boosted ridership at Bronx Metro-North stations as much as </w:t>
      </w:r>
      <w:hyperlink r:id="rId7">
        <w:r w:rsidR="52671D9A" w:rsidRPr="60C06DFD">
          <w:rPr>
            <w:rStyle w:val="Hyperlink"/>
            <w:rFonts w:ascii="Arial" w:eastAsia="Arial" w:hAnsi="Arial" w:cs="Arial"/>
            <w:sz w:val="24"/>
            <w:szCs w:val="24"/>
          </w:rPr>
          <w:t>166%</w:t>
        </w:r>
      </w:hyperlink>
      <w:r w:rsidR="52671D9A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above pre-COVID levels and within the LIRR’s city terminal zone by </w:t>
      </w:r>
      <w:hyperlink r:id="rId8">
        <w:r w:rsidR="52671D9A" w:rsidRPr="60C06DFD">
          <w:rPr>
            <w:rStyle w:val="Hyperlink"/>
            <w:rFonts w:ascii="Arial" w:eastAsia="Arial" w:hAnsi="Arial" w:cs="Arial"/>
            <w:sz w:val="24"/>
            <w:szCs w:val="24"/>
          </w:rPr>
          <w:t>24%</w:t>
        </w:r>
      </w:hyperlink>
      <w:r w:rsidR="52671D9A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4B2FDA20" w14:textId="7B83DAD2" w:rsidR="00616D11" w:rsidRDefault="00C26A05" w:rsidP="60C06DFD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Th</w:t>
      </w:r>
      <w:r w:rsidR="00234229">
        <w:rPr>
          <w:rFonts w:ascii="Arial" w:eastAsia="Arial" w:hAnsi="Arial" w:cs="Arial"/>
          <w:color w:val="000000" w:themeColor="text1"/>
          <w:sz w:val="24"/>
          <w:szCs w:val="24"/>
        </w:rPr>
        <w:t xml:space="preserve">anks to investments from Governor Hochul and the Legislature, </w:t>
      </w:r>
      <w:r w:rsidR="00EC72F0">
        <w:rPr>
          <w:rFonts w:ascii="Arial" w:eastAsia="Arial" w:hAnsi="Arial" w:cs="Arial"/>
          <w:color w:val="000000" w:themeColor="text1"/>
          <w:sz w:val="24"/>
          <w:szCs w:val="24"/>
        </w:rPr>
        <w:t>there are</w:t>
      </w:r>
      <w:r w:rsidR="009F3AF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F2E1F">
        <w:rPr>
          <w:rFonts w:ascii="Arial" w:eastAsia="Arial" w:hAnsi="Arial" w:cs="Arial"/>
          <w:color w:val="000000" w:themeColor="text1"/>
          <w:sz w:val="24"/>
          <w:szCs w:val="24"/>
        </w:rPr>
        <w:t>316 new M-9A</w:t>
      </w:r>
      <w:r w:rsidR="00FA54B9">
        <w:rPr>
          <w:rFonts w:ascii="Arial" w:eastAsia="Arial" w:hAnsi="Arial" w:cs="Arial"/>
          <w:color w:val="000000" w:themeColor="text1"/>
          <w:sz w:val="24"/>
          <w:szCs w:val="24"/>
        </w:rPr>
        <w:t>s coming to the LIRR and Metro-North and record on-time performance.</w:t>
      </w:r>
      <w:r w:rsidR="000B77C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7D09F06" w:rsidRPr="60C06DFD">
        <w:rPr>
          <w:rFonts w:ascii="Arial" w:eastAsia="Arial" w:hAnsi="Arial" w:cs="Arial"/>
          <w:color w:val="000000" w:themeColor="text1"/>
          <w:sz w:val="24"/>
          <w:szCs w:val="24"/>
        </w:rPr>
        <w:t>Let’s</w:t>
      </w:r>
      <w:r w:rsidR="003112A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22EAC">
        <w:rPr>
          <w:rFonts w:ascii="Arial" w:eastAsia="Arial" w:hAnsi="Arial" w:cs="Arial"/>
          <w:color w:val="000000" w:themeColor="text1"/>
          <w:sz w:val="24"/>
          <w:szCs w:val="24"/>
        </w:rPr>
        <w:t xml:space="preserve">capitalize by </w:t>
      </w:r>
      <w:r w:rsidR="003112A7">
        <w:rPr>
          <w:rFonts w:ascii="Arial" w:eastAsia="Arial" w:hAnsi="Arial" w:cs="Arial"/>
          <w:color w:val="000000" w:themeColor="text1"/>
          <w:sz w:val="24"/>
          <w:szCs w:val="24"/>
        </w:rPr>
        <w:t>offer</w:t>
      </w:r>
      <w:r w:rsidR="00422EAC">
        <w:rPr>
          <w:rFonts w:ascii="Arial" w:eastAsia="Arial" w:hAnsi="Arial" w:cs="Arial"/>
          <w:color w:val="000000" w:themeColor="text1"/>
          <w:sz w:val="24"/>
          <w:szCs w:val="24"/>
        </w:rPr>
        <w:t>ing</w:t>
      </w:r>
      <w:r w:rsidR="003112A7">
        <w:rPr>
          <w:rFonts w:ascii="Arial" w:eastAsia="Arial" w:hAnsi="Arial" w:cs="Arial"/>
          <w:color w:val="000000" w:themeColor="text1"/>
          <w:sz w:val="24"/>
          <w:szCs w:val="24"/>
        </w:rPr>
        <w:t xml:space="preserve"> more</w:t>
      </w:r>
      <w:r w:rsidR="07D09F06" w:rsidRPr="60C06DFD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422EAC" w:rsidRPr="00422EAC">
        <w:rPr>
          <w:rFonts w:ascii="Arial" w:eastAsia="Arial" w:hAnsi="Arial" w:cs="Arial"/>
          <w:color w:val="000000" w:themeColor="text1"/>
          <w:sz w:val="24"/>
          <w:szCs w:val="24"/>
        </w:rPr>
        <w:t>fare</w:t>
      </w:r>
      <w:r w:rsidR="00422EAC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7D09F06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options for </w:t>
      </w:r>
      <w:r w:rsidR="003112A7">
        <w:rPr>
          <w:rFonts w:ascii="Arial" w:eastAsia="Arial" w:hAnsi="Arial" w:cs="Arial"/>
          <w:color w:val="000000" w:themeColor="text1"/>
          <w:sz w:val="24"/>
          <w:szCs w:val="24"/>
        </w:rPr>
        <w:t xml:space="preserve">riders </w:t>
      </w:r>
      <w:r w:rsidR="07D09F06" w:rsidRPr="60C06DFD">
        <w:rPr>
          <w:rFonts w:ascii="Arial" w:eastAsia="Arial" w:hAnsi="Arial" w:cs="Arial"/>
          <w:color w:val="000000" w:themeColor="text1"/>
          <w:sz w:val="24"/>
          <w:szCs w:val="24"/>
        </w:rPr>
        <w:t>in subway deserts instead</w:t>
      </w:r>
      <w:r w:rsidR="0E195359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7B0AE6A1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of forcing them into three-leg transfers, dollar vans, and </w:t>
      </w:r>
      <w:r w:rsidR="009F518F">
        <w:rPr>
          <w:rFonts w:ascii="Arial" w:eastAsia="Arial" w:hAnsi="Arial" w:cs="Arial"/>
          <w:color w:val="000000" w:themeColor="text1"/>
          <w:sz w:val="24"/>
          <w:szCs w:val="24"/>
        </w:rPr>
        <w:t>worst of all: single occupancy vehicles</w:t>
      </w:r>
      <w:r w:rsidR="7B0AE6A1" w:rsidRPr="60C06DFD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41121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18581F9" w14:textId="001EE7EA" w:rsidR="4E6AA7E0" w:rsidRDefault="00616D11" w:rsidP="60C06DFD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We</w:t>
      </w:r>
      <w:r w:rsidR="00411215">
        <w:rPr>
          <w:rFonts w:ascii="Arial" w:eastAsia="Arial" w:hAnsi="Arial" w:cs="Arial"/>
          <w:color w:val="000000" w:themeColor="text1"/>
          <w:sz w:val="24"/>
          <w:szCs w:val="24"/>
        </w:rPr>
        <w:t xml:space="preserve"> should look towards authorities like SEPTA</w:t>
      </w:r>
      <w:proofErr w:type="gramStart"/>
      <w:r w:rsidR="00411215">
        <w:rPr>
          <w:rFonts w:ascii="Arial" w:eastAsia="Arial" w:hAnsi="Arial" w:cs="Arial"/>
          <w:color w:val="000000" w:themeColor="text1"/>
          <w:sz w:val="24"/>
          <w:szCs w:val="24"/>
        </w:rPr>
        <w:t>, far</w:t>
      </w:r>
      <w:proofErr w:type="gramEnd"/>
      <w:r w:rsidR="00411215">
        <w:rPr>
          <w:rFonts w:ascii="Arial" w:eastAsia="Arial" w:hAnsi="Arial" w:cs="Arial"/>
          <w:color w:val="000000" w:themeColor="text1"/>
          <w:sz w:val="24"/>
          <w:szCs w:val="24"/>
        </w:rPr>
        <w:t xml:space="preserve"> less resourced than the MTA, that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added</w:t>
      </w:r>
      <w:r w:rsidRPr="00616D11">
        <w:rPr>
          <w:rFonts w:ascii="Arial" w:eastAsia="Arial" w:hAnsi="Arial" w:cs="Arial"/>
          <w:color w:val="000000" w:themeColor="text1"/>
          <w:sz w:val="24"/>
          <w:szCs w:val="24"/>
        </w:rPr>
        <w:t xml:space="preserve"> most regional rail stations to its weekly bus and subway pass at no additional cost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two years ago.</w:t>
      </w:r>
      <w:r w:rsidR="007A535C">
        <w:rPr>
          <w:rFonts w:ascii="Arial" w:eastAsia="Arial" w:hAnsi="Arial" w:cs="Arial"/>
          <w:color w:val="000000" w:themeColor="text1"/>
          <w:sz w:val="24"/>
          <w:szCs w:val="24"/>
        </w:rPr>
        <w:t xml:space="preserve"> Such </w:t>
      </w:r>
      <w:r w:rsidR="003A34D3">
        <w:rPr>
          <w:rFonts w:ascii="Arial" w:eastAsia="Arial" w:hAnsi="Arial" w:cs="Arial"/>
          <w:color w:val="000000" w:themeColor="text1"/>
          <w:sz w:val="24"/>
          <w:szCs w:val="24"/>
        </w:rPr>
        <w:t>joint railroad</w:t>
      </w:r>
      <w:r w:rsidR="004D6A7D">
        <w:rPr>
          <w:rFonts w:ascii="Arial" w:eastAsia="Arial" w:hAnsi="Arial" w:cs="Arial"/>
          <w:color w:val="000000" w:themeColor="text1"/>
          <w:sz w:val="24"/>
          <w:szCs w:val="24"/>
        </w:rPr>
        <w:t xml:space="preserve">-NYC Transit </w:t>
      </w:r>
      <w:r w:rsidR="007A535C">
        <w:rPr>
          <w:rFonts w:ascii="Arial" w:eastAsia="Arial" w:hAnsi="Arial" w:cs="Arial"/>
          <w:color w:val="000000" w:themeColor="text1"/>
          <w:sz w:val="24"/>
          <w:szCs w:val="24"/>
        </w:rPr>
        <w:t>trips cost as must as $20 on the MTA.</w:t>
      </w:r>
    </w:p>
    <w:p w14:paraId="1E07AE2E" w14:textId="3634EEE2" w:rsidR="00E40792" w:rsidRDefault="55AF8461" w:rsidP="60C06DFD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These ideas aren’t </w:t>
      </w:r>
      <w:r w:rsidR="007A535C">
        <w:rPr>
          <w:rFonts w:ascii="Arial" w:eastAsia="Arial" w:hAnsi="Arial" w:cs="Arial"/>
          <w:color w:val="000000" w:themeColor="text1"/>
          <w:sz w:val="24"/>
          <w:szCs w:val="24"/>
        </w:rPr>
        <w:t>farfetched</w:t>
      </w:r>
      <w:r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; they were </w:t>
      </w:r>
      <w:r w:rsidR="00616D11">
        <w:rPr>
          <w:rFonts w:ascii="Arial" w:eastAsia="Arial" w:hAnsi="Arial" w:cs="Arial"/>
          <w:color w:val="000000" w:themeColor="text1"/>
          <w:sz w:val="24"/>
          <w:szCs w:val="24"/>
        </w:rPr>
        <w:t xml:space="preserve">informed by conversations with many of you </w:t>
      </w:r>
      <w:r w:rsidR="003112A7">
        <w:rPr>
          <w:rFonts w:ascii="Arial" w:eastAsia="Arial" w:hAnsi="Arial" w:cs="Arial"/>
          <w:color w:val="000000" w:themeColor="text1"/>
          <w:sz w:val="24"/>
          <w:szCs w:val="24"/>
        </w:rPr>
        <w:t>at the Board table</w:t>
      </w:r>
      <w:r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to ensure </w:t>
      </w:r>
      <w:r w:rsidR="007A535C">
        <w:rPr>
          <w:rFonts w:ascii="Arial" w:eastAsia="Arial" w:hAnsi="Arial" w:cs="Arial"/>
          <w:color w:val="000000" w:themeColor="text1"/>
          <w:sz w:val="24"/>
          <w:szCs w:val="24"/>
        </w:rPr>
        <w:t>their practicality</w:t>
      </w:r>
      <w:r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616D11">
        <w:rPr>
          <w:rFonts w:ascii="Arial" w:eastAsia="Arial" w:hAnsi="Arial" w:cs="Arial"/>
          <w:color w:val="000000" w:themeColor="text1"/>
          <w:sz w:val="24"/>
          <w:szCs w:val="24"/>
        </w:rPr>
        <w:t>They’re</w:t>
      </w:r>
      <w:r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support</w:t>
      </w:r>
      <w:r w:rsidR="00616D11">
        <w:rPr>
          <w:rFonts w:ascii="Arial" w:eastAsia="Arial" w:hAnsi="Arial" w:cs="Arial"/>
          <w:color w:val="000000" w:themeColor="text1"/>
          <w:sz w:val="24"/>
          <w:szCs w:val="24"/>
        </w:rPr>
        <w:t xml:space="preserve">ed by </w:t>
      </w:r>
      <w:r w:rsidRPr="00616D11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dozens</w:t>
      </w:r>
      <w:r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of elected officials from Scarsdale to South Jamaica and organizations from the Business Council to Reinvent Albany, strange bedfellows.</w:t>
      </w:r>
    </w:p>
    <w:p w14:paraId="22DA8EE3" w14:textId="355E4575" w:rsidR="4E6AA7E0" w:rsidRPr="00682217" w:rsidRDefault="00B60B6E" w:rsidP="4E6AA7E0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We’ve been pushing these simple changes for years </w:t>
      </w:r>
      <w:r w:rsidR="00C1102B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because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you make the best case for</w:t>
      </w:r>
      <w:r w:rsidR="00C1102B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transit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by reducing</w:t>
      </w:r>
      <w:r w:rsidR="00C1102B" w:rsidRPr="60C06DFD">
        <w:rPr>
          <w:rFonts w:ascii="Arial" w:eastAsia="Arial" w:hAnsi="Arial" w:cs="Arial"/>
          <w:color w:val="000000" w:themeColor="text1"/>
          <w:sz w:val="24"/>
          <w:szCs w:val="24"/>
        </w:rPr>
        <w:t xml:space="preserve"> silos between operating agencies</w:t>
      </w:r>
      <w:r w:rsidR="00C74A5B">
        <w:rPr>
          <w:rFonts w:ascii="Arial" w:eastAsia="Arial" w:hAnsi="Arial" w:cs="Arial"/>
          <w:color w:val="000000" w:themeColor="text1"/>
          <w:sz w:val="24"/>
          <w:szCs w:val="24"/>
        </w:rPr>
        <w:t xml:space="preserve"> to make it easier to ride</w:t>
      </w:r>
      <w:r w:rsidR="0068221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– that</w:t>
      </w:r>
      <w:r w:rsidR="00616D11">
        <w:rPr>
          <w:rFonts w:ascii="Arial" w:eastAsia="Arial" w:hAnsi="Arial" w:cs="Arial"/>
          <w:color w:val="000000" w:themeColor="text1"/>
          <w:sz w:val="24"/>
          <w:szCs w:val="24"/>
        </w:rPr>
        <w:t xml:space="preserve">’s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the fundamental promise of </w:t>
      </w:r>
      <w:r w:rsidR="00A57CE2">
        <w:rPr>
          <w:rFonts w:ascii="Arial" w:eastAsia="Arial" w:hAnsi="Arial" w:cs="Arial"/>
          <w:color w:val="000000" w:themeColor="text1"/>
          <w:sz w:val="24"/>
          <w:szCs w:val="24"/>
        </w:rPr>
        <w:t>OMNY,</w:t>
      </w:r>
      <w:r w:rsidR="00A00320">
        <w:rPr>
          <w:rFonts w:ascii="Arial" w:eastAsia="Arial" w:hAnsi="Arial" w:cs="Arial"/>
          <w:color w:val="000000" w:themeColor="text1"/>
          <w:sz w:val="24"/>
          <w:szCs w:val="24"/>
        </w:rPr>
        <w:t xml:space="preserve"> one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we believe </w:t>
      </w:r>
      <w:r w:rsidR="00A00320">
        <w:rPr>
          <w:rFonts w:ascii="Arial" w:eastAsia="Arial" w:hAnsi="Arial" w:cs="Arial"/>
          <w:color w:val="000000" w:themeColor="text1"/>
          <w:sz w:val="24"/>
          <w:szCs w:val="24"/>
        </w:rPr>
        <w:t>is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still within reach</w:t>
      </w:r>
      <w:r w:rsidR="00C1102B" w:rsidRPr="60C06DFD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0E25E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E25E1">
        <w:rPr>
          <w:rFonts w:ascii="Arial" w:eastAsia="Arial" w:hAnsi="Arial" w:cs="Arial"/>
          <w:color w:val="000000" w:themeColor="text1"/>
          <w:sz w:val="24"/>
          <w:szCs w:val="24"/>
        </w:rPr>
        <w:t>Preliminary</w:t>
      </w:r>
      <w:proofErr w:type="gramEnd"/>
      <w:r w:rsidR="000E25E1">
        <w:rPr>
          <w:rFonts w:ascii="Arial" w:eastAsia="Arial" w:hAnsi="Arial" w:cs="Arial"/>
          <w:color w:val="000000" w:themeColor="text1"/>
          <w:sz w:val="24"/>
          <w:szCs w:val="24"/>
        </w:rPr>
        <w:t xml:space="preserve"> results of our </w:t>
      </w:r>
      <w:r w:rsidR="0018023D">
        <w:rPr>
          <w:rFonts w:ascii="Arial" w:eastAsia="Arial" w:hAnsi="Arial" w:cs="Arial"/>
          <w:color w:val="000000" w:themeColor="text1"/>
          <w:sz w:val="24"/>
          <w:szCs w:val="24"/>
        </w:rPr>
        <w:t>recent</w:t>
      </w:r>
      <w:r w:rsidR="000E25E1">
        <w:rPr>
          <w:rFonts w:ascii="Arial" w:eastAsia="Arial" w:hAnsi="Arial" w:cs="Arial"/>
          <w:color w:val="000000" w:themeColor="text1"/>
          <w:sz w:val="24"/>
          <w:szCs w:val="24"/>
        </w:rPr>
        <w:t xml:space="preserve"> OMNY survey </w:t>
      </w:r>
      <w:r w:rsidR="00B1542E">
        <w:rPr>
          <w:rFonts w:ascii="Arial" w:eastAsia="Arial" w:hAnsi="Arial" w:cs="Arial"/>
          <w:color w:val="000000" w:themeColor="text1"/>
          <w:sz w:val="24"/>
          <w:szCs w:val="24"/>
        </w:rPr>
        <w:t>found riders agree with us</w:t>
      </w:r>
      <w:r w:rsidR="00846064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="00B1542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46064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00B1542E">
        <w:rPr>
          <w:rFonts w:ascii="Arial" w:eastAsia="Arial" w:hAnsi="Arial" w:cs="Arial"/>
          <w:color w:val="000000" w:themeColor="text1"/>
          <w:sz w:val="24"/>
          <w:szCs w:val="24"/>
        </w:rPr>
        <w:t>hey</w:t>
      </w:r>
      <w:r w:rsidR="00280EC2">
        <w:rPr>
          <w:rFonts w:ascii="Arial" w:eastAsia="Arial" w:hAnsi="Arial" w:cs="Arial"/>
          <w:color w:val="000000" w:themeColor="text1"/>
          <w:sz w:val="24"/>
          <w:szCs w:val="24"/>
        </w:rPr>
        <w:t xml:space="preserve"> overwhelmingly</w:t>
      </w:r>
      <w:r w:rsidR="00B1542E">
        <w:rPr>
          <w:rFonts w:ascii="Arial" w:eastAsia="Arial" w:hAnsi="Arial" w:cs="Arial"/>
          <w:color w:val="000000" w:themeColor="text1"/>
          <w:sz w:val="24"/>
          <w:szCs w:val="24"/>
        </w:rPr>
        <w:t xml:space="preserve"> want </w:t>
      </w:r>
      <w:r w:rsidR="002F513A">
        <w:rPr>
          <w:rFonts w:ascii="Arial" w:eastAsia="Arial" w:hAnsi="Arial" w:cs="Arial"/>
          <w:color w:val="000000" w:themeColor="text1"/>
          <w:sz w:val="24"/>
          <w:szCs w:val="24"/>
        </w:rPr>
        <w:t xml:space="preserve">more </w:t>
      </w:r>
      <w:proofErr w:type="gramStart"/>
      <w:r w:rsidR="00280EC2">
        <w:rPr>
          <w:rFonts w:ascii="Arial" w:eastAsia="Arial" w:hAnsi="Arial" w:cs="Arial"/>
          <w:color w:val="000000" w:themeColor="text1"/>
          <w:sz w:val="24"/>
          <w:szCs w:val="24"/>
        </w:rPr>
        <w:t>integrations</w:t>
      </w:r>
      <w:proofErr w:type="gramEnd"/>
      <w:r w:rsidR="00280EC2">
        <w:rPr>
          <w:rFonts w:ascii="Arial" w:eastAsia="Arial" w:hAnsi="Arial" w:cs="Arial"/>
          <w:color w:val="000000" w:themeColor="text1"/>
          <w:sz w:val="24"/>
          <w:szCs w:val="24"/>
        </w:rPr>
        <w:t xml:space="preserve"> with and transfers between our region’s </w:t>
      </w:r>
      <w:r w:rsidR="00164C17">
        <w:rPr>
          <w:rFonts w:ascii="Arial" w:eastAsia="Arial" w:hAnsi="Arial" w:cs="Arial"/>
          <w:color w:val="000000" w:themeColor="text1"/>
          <w:sz w:val="24"/>
          <w:szCs w:val="24"/>
        </w:rPr>
        <w:t>transportation mode</w:t>
      </w:r>
      <w:r w:rsidR="00280EC2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843A5E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E2671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682217">
        <w:rPr>
          <w:rFonts w:ascii="Arial" w:eastAsia="Arial" w:hAnsi="Arial" w:cs="Arial"/>
          <w:color w:val="000000" w:themeColor="text1"/>
          <w:sz w:val="24"/>
          <w:szCs w:val="24"/>
        </w:rPr>
        <w:t>Thank</w:t>
      </w:r>
      <w:proofErr w:type="gramEnd"/>
      <w:r w:rsidR="00682217">
        <w:rPr>
          <w:rFonts w:ascii="Arial" w:eastAsia="Arial" w:hAnsi="Arial" w:cs="Arial"/>
          <w:color w:val="000000" w:themeColor="text1"/>
          <w:sz w:val="24"/>
          <w:szCs w:val="24"/>
        </w:rPr>
        <w:t xml:space="preserve"> you.</w:t>
      </w:r>
    </w:p>
    <w:sectPr w:rsidR="4E6AA7E0" w:rsidRPr="00682217" w:rsidSect="00491EC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6F11C" w14:textId="77777777" w:rsidR="000B0D15" w:rsidRDefault="000B0D15" w:rsidP="00D46A31">
      <w:pPr>
        <w:spacing w:after="0" w:line="240" w:lineRule="auto"/>
      </w:pPr>
      <w:r>
        <w:separator/>
      </w:r>
    </w:p>
  </w:endnote>
  <w:endnote w:type="continuationSeparator" w:id="0">
    <w:p w14:paraId="24F6426E" w14:textId="77777777" w:rsidR="000B0D15" w:rsidRDefault="000B0D15" w:rsidP="00D4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2EB3FE" w14:paraId="26154506" w14:textId="77777777" w:rsidTr="472EB3FE">
      <w:tc>
        <w:tcPr>
          <w:tcW w:w="3120" w:type="dxa"/>
        </w:tcPr>
        <w:p w14:paraId="18B82E09" w14:textId="4661DEF2" w:rsidR="472EB3FE" w:rsidRDefault="472EB3FE" w:rsidP="472EB3FE">
          <w:pPr>
            <w:pStyle w:val="Header"/>
            <w:ind w:left="-115"/>
          </w:pPr>
        </w:p>
      </w:tc>
      <w:tc>
        <w:tcPr>
          <w:tcW w:w="3120" w:type="dxa"/>
        </w:tcPr>
        <w:p w14:paraId="66FF8051" w14:textId="1E91EAE1" w:rsidR="472EB3FE" w:rsidRDefault="472EB3FE" w:rsidP="472EB3FE">
          <w:pPr>
            <w:pStyle w:val="Header"/>
            <w:jc w:val="center"/>
          </w:pPr>
        </w:p>
      </w:tc>
      <w:tc>
        <w:tcPr>
          <w:tcW w:w="3120" w:type="dxa"/>
        </w:tcPr>
        <w:p w14:paraId="21974B4D" w14:textId="1A0C4744" w:rsidR="472EB3FE" w:rsidRDefault="472EB3FE" w:rsidP="472EB3FE">
          <w:pPr>
            <w:pStyle w:val="Header"/>
            <w:ind w:right="-115"/>
            <w:jc w:val="right"/>
          </w:pPr>
        </w:p>
      </w:tc>
    </w:tr>
  </w:tbl>
  <w:p w14:paraId="55A6AE68" w14:textId="1C91048C" w:rsidR="472EB3FE" w:rsidRDefault="0040073E" w:rsidP="472EB3FE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2683CB7" wp14:editId="0FF2A0D7">
          <wp:simplePos x="0" y="0"/>
          <wp:positionH relativeFrom="column">
            <wp:posOffset>-1343025</wp:posOffset>
          </wp:positionH>
          <wp:positionV relativeFrom="paragraph">
            <wp:posOffset>133350</wp:posOffset>
          </wp:positionV>
          <wp:extent cx="8322310" cy="48002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310" cy="480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D181" w14:textId="6442E919" w:rsidR="00796483" w:rsidRDefault="0079648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F56136" wp14:editId="437D8635">
          <wp:simplePos x="0" y="0"/>
          <wp:positionH relativeFrom="column">
            <wp:posOffset>-1466850</wp:posOffset>
          </wp:positionH>
          <wp:positionV relativeFrom="paragraph">
            <wp:posOffset>133350</wp:posOffset>
          </wp:positionV>
          <wp:extent cx="8322310" cy="48002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310" cy="480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B12D0" w14:textId="77777777" w:rsidR="000B0D15" w:rsidRDefault="000B0D15" w:rsidP="00D46A31">
      <w:pPr>
        <w:spacing w:after="0" w:line="240" w:lineRule="auto"/>
      </w:pPr>
      <w:r>
        <w:separator/>
      </w:r>
    </w:p>
  </w:footnote>
  <w:footnote w:type="continuationSeparator" w:id="0">
    <w:p w14:paraId="62D95100" w14:textId="77777777" w:rsidR="000B0D15" w:rsidRDefault="000B0D15" w:rsidP="00D4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A6A44A" w14:paraId="5B26F929" w14:textId="77777777" w:rsidTr="65A6A44A">
      <w:trPr>
        <w:trHeight w:val="300"/>
      </w:trPr>
      <w:tc>
        <w:tcPr>
          <w:tcW w:w="3120" w:type="dxa"/>
        </w:tcPr>
        <w:p w14:paraId="322A10DB" w14:textId="358663B9" w:rsidR="65A6A44A" w:rsidRDefault="65A6A44A" w:rsidP="65A6A44A">
          <w:pPr>
            <w:pStyle w:val="Header"/>
            <w:ind w:left="-115"/>
          </w:pPr>
        </w:p>
      </w:tc>
      <w:tc>
        <w:tcPr>
          <w:tcW w:w="3120" w:type="dxa"/>
        </w:tcPr>
        <w:p w14:paraId="6CAAAE35" w14:textId="02BB225C" w:rsidR="65A6A44A" w:rsidRDefault="65A6A44A" w:rsidP="65A6A44A">
          <w:pPr>
            <w:pStyle w:val="Header"/>
            <w:jc w:val="center"/>
          </w:pPr>
        </w:p>
      </w:tc>
      <w:tc>
        <w:tcPr>
          <w:tcW w:w="3120" w:type="dxa"/>
        </w:tcPr>
        <w:p w14:paraId="2270264E" w14:textId="589303F9" w:rsidR="65A6A44A" w:rsidRDefault="65A6A44A" w:rsidP="65A6A44A">
          <w:pPr>
            <w:pStyle w:val="Header"/>
            <w:ind w:right="-115"/>
            <w:jc w:val="right"/>
          </w:pPr>
        </w:p>
      </w:tc>
    </w:tr>
  </w:tbl>
  <w:p w14:paraId="57AAD077" w14:textId="736AEF20" w:rsidR="65A6A44A" w:rsidRDefault="65A6A44A" w:rsidP="65A6A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12D1B" w14:textId="7C7A6CB7" w:rsidR="00DF11F0" w:rsidRDefault="00E15D5A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FA9AC33" wp14:editId="7D3BCBD0">
          <wp:simplePos x="0" y="0"/>
          <wp:positionH relativeFrom="column">
            <wp:posOffset>-914400</wp:posOffset>
          </wp:positionH>
          <wp:positionV relativeFrom="paragraph">
            <wp:posOffset>-403225</wp:posOffset>
          </wp:positionV>
          <wp:extent cx="7715250" cy="1713230"/>
          <wp:effectExtent l="0" t="0" r="0" b="1270"/>
          <wp:wrapTight wrapText="bothSides">
            <wp:wrapPolygon edited="0">
              <wp:start x="0" y="0"/>
              <wp:lineTo x="0" y="21376"/>
              <wp:lineTo x="21547" y="21376"/>
              <wp:lineTo x="21547" y="0"/>
              <wp:lineTo x="0" y="0"/>
            </wp:wrapPolygon>
          </wp:wrapTight>
          <wp:docPr id="155504974" name="Picture 1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04974" name="Picture 1" descr="A picture containing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0" cy="171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0C9A"/>
    <w:multiLevelType w:val="hybridMultilevel"/>
    <w:tmpl w:val="C8FE610A"/>
    <w:lvl w:ilvl="0" w:tplc="48126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60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86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6D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E5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8B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C2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EC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28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88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CB"/>
    <w:rsid w:val="0001351E"/>
    <w:rsid w:val="00041015"/>
    <w:rsid w:val="00043C8C"/>
    <w:rsid w:val="00045C9C"/>
    <w:rsid w:val="00062CDE"/>
    <w:rsid w:val="00096B27"/>
    <w:rsid w:val="000A1710"/>
    <w:rsid w:val="000B0D15"/>
    <w:rsid w:val="000B47DD"/>
    <w:rsid w:val="000B5856"/>
    <w:rsid w:val="000B77C5"/>
    <w:rsid w:val="000D005F"/>
    <w:rsid w:val="000E25E1"/>
    <w:rsid w:val="000E382F"/>
    <w:rsid w:val="00105B9F"/>
    <w:rsid w:val="00136FB0"/>
    <w:rsid w:val="00160DE2"/>
    <w:rsid w:val="00164C17"/>
    <w:rsid w:val="00170B64"/>
    <w:rsid w:val="0018023D"/>
    <w:rsid w:val="001A6E03"/>
    <w:rsid w:val="001B1613"/>
    <w:rsid w:val="001C7518"/>
    <w:rsid w:val="001D6255"/>
    <w:rsid w:val="001E6E46"/>
    <w:rsid w:val="002071D5"/>
    <w:rsid w:val="00211FFF"/>
    <w:rsid w:val="00214BEE"/>
    <w:rsid w:val="00226E59"/>
    <w:rsid w:val="00234229"/>
    <w:rsid w:val="002371A7"/>
    <w:rsid w:val="00270AD4"/>
    <w:rsid w:val="00280EC2"/>
    <w:rsid w:val="002A248D"/>
    <w:rsid w:val="002A7725"/>
    <w:rsid w:val="002C4DF0"/>
    <w:rsid w:val="002E0A5E"/>
    <w:rsid w:val="002E2D14"/>
    <w:rsid w:val="002F5089"/>
    <w:rsid w:val="002F513A"/>
    <w:rsid w:val="003041E7"/>
    <w:rsid w:val="003112A7"/>
    <w:rsid w:val="003129BB"/>
    <w:rsid w:val="00314D9B"/>
    <w:rsid w:val="00323D1F"/>
    <w:rsid w:val="00331E3D"/>
    <w:rsid w:val="00334CC4"/>
    <w:rsid w:val="00346E2B"/>
    <w:rsid w:val="003537B8"/>
    <w:rsid w:val="0038165F"/>
    <w:rsid w:val="00387E1C"/>
    <w:rsid w:val="003A34D3"/>
    <w:rsid w:val="003B6204"/>
    <w:rsid w:val="0040073E"/>
    <w:rsid w:val="00411215"/>
    <w:rsid w:val="00422EAC"/>
    <w:rsid w:val="00447CCB"/>
    <w:rsid w:val="00460575"/>
    <w:rsid w:val="00491ECF"/>
    <w:rsid w:val="0049346E"/>
    <w:rsid w:val="004C03D9"/>
    <w:rsid w:val="004C6ACB"/>
    <w:rsid w:val="004D4D3A"/>
    <w:rsid w:val="004D6A7D"/>
    <w:rsid w:val="00511070"/>
    <w:rsid w:val="005127F5"/>
    <w:rsid w:val="005210A6"/>
    <w:rsid w:val="00521C8F"/>
    <w:rsid w:val="00536291"/>
    <w:rsid w:val="00573B44"/>
    <w:rsid w:val="00576843"/>
    <w:rsid w:val="005802EE"/>
    <w:rsid w:val="0058166E"/>
    <w:rsid w:val="005827CB"/>
    <w:rsid w:val="005A25B6"/>
    <w:rsid w:val="005C2790"/>
    <w:rsid w:val="005D2BC2"/>
    <w:rsid w:val="00616D11"/>
    <w:rsid w:val="00620B14"/>
    <w:rsid w:val="0062330A"/>
    <w:rsid w:val="006475C2"/>
    <w:rsid w:val="0067487C"/>
    <w:rsid w:val="00682217"/>
    <w:rsid w:val="006A07A0"/>
    <w:rsid w:val="006D1537"/>
    <w:rsid w:val="006D3549"/>
    <w:rsid w:val="006E100D"/>
    <w:rsid w:val="00701911"/>
    <w:rsid w:val="00714033"/>
    <w:rsid w:val="00746E6C"/>
    <w:rsid w:val="00775310"/>
    <w:rsid w:val="00780D88"/>
    <w:rsid w:val="0078528E"/>
    <w:rsid w:val="00796483"/>
    <w:rsid w:val="007A3517"/>
    <w:rsid w:val="007A535C"/>
    <w:rsid w:val="007B5823"/>
    <w:rsid w:val="007C3692"/>
    <w:rsid w:val="007C7222"/>
    <w:rsid w:val="007D6655"/>
    <w:rsid w:val="007E56D5"/>
    <w:rsid w:val="007E699C"/>
    <w:rsid w:val="007F2E1F"/>
    <w:rsid w:val="00802589"/>
    <w:rsid w:val="0081001E"/>
    <w:rsid w:val="00843A5E"/>
    <w:rsid w:val="00843A8C"/>
    <w:rsid w:val="00846064"/>
    <w:rsid w:val="0086052D"/>
    <w:rsid w:val="0086075B"/>
    <w:rsid w:val="00865409"/>
    <w:rsid w:val="00894336"/>
    <w:rsid w:val="008A4E12"/>
    <w:rsid w:val="008D1A01"/>
    <w:rsid w:val="008F5475"/>
    <w:rsid w:val="00911132"/>
    <w:rsid w:val="00933A0E"/>
    <w:rsid w:val="00946DF6"/>
    <w:rsid w:val="009F3AF7"/>
    <w:rsid w:val="009F518F"/>
    <w:rsid w:val="00A00320"/>
    <w:rsid w:val="00A00B53"/>
    <w:rsid w:val="00A1392B"/>
    <w:rsid w:val="00A23198"/>
    <w:rsid w:val="00A2635F"/>
    <w:rsid w:val="00A46A7E"/>
    <w:rsid w:val="00A5472B"/>
    <w:rsid w:val="00A57CE2"/>
    <w:rsid w:val="00AA4E95"/>
    <w:rsid w:val="00AB039F"/>
    <w:rsid w:val="00AB2B0B"/>
    <w:rsid w:val="00AD198A"/>
    <w:rsid w:val="00AE78D1"/>
    <w:rsid w:val="00B05692"/>
    <w:rsid w:val="00B1542E"/>
    <w:rsid w:val="00B372CB"/>
    <w:rsid w:val="00B4534A"/>
    <w:rsid w:val="00B60B6E"/>
    <w:rsid w:val="00BB5FA3"/>
    <w:rsid w:val="00BC35DB"/>
    <w:rsid w:val="00BC79C1"/>
    <w:rsid w:val="00C1102B"/>
    <w:rsid w:val="00C17585"/>
    <w:rsid w:val="00C26A05"/>
    <w:rsid w:val="00C40814"/>
    <w:rsid w:val="00C50AAE"/>
    <w:rsid w:val="00C74A5B"/>
    <w:rsid w:val="00C76B56"/>
    <w:rsid w:val="00CB5637"/>
    <w:rsid w:val="00CC60B7"/>
    <w:rsid w:val="00CF3251"/>
    <w:rsid w:val="00CF3E50"/>
    <w:rsid w:val="00CF7081"/>
    <w:rsid w:val="00D201AE"/>
    <w:rsid w:val="00D46A31"/>
    <w:rsid w:val="00D568CD"/>
    <w:rsid w:val="00DA6C7B"/>
    <w:rsid w:val="00DB0922"/>
    <w:rsid w:val="00DE1FD7"/>
    <w:rsid w:val="00DE6FFC"/>
    <w:rsid w:val="00DE7E8C"/>
    <w:rsid w:val="00DF11F0"/>
    <w:rsid w:val="00DF4FB9"/>
    <w:rsid w:val="00E04204"/>
    <w:rsid w:val="00E13155"/>
    <w:rsid w:val="00E15D5A"/>
    <w:rsid w:val="00E24774"/>
    <w:rsid w:val="00E26711"/>
    <w:rsid w:val="00E333B9"/>
    <w:rsid w:val="00E40792"/>
    <w:rsid w:val="00E42B02"/>
    <w:rsid w:val="00E444BF"/>
    <w:rsid w:val="00E5002C"/>
    <w:rsid w:val="00E51E8F"/>
    <w:rsid w:val="00E5429B"/>
    <w:rsid w:val="00E65DB1"/>
    <w:rsid w:val="00EB2FC8"/>
    <w:rsid w:val="00EC72F0"/>
    <w:rsid w:val="00EF0319"/>
    <w:rsid w:val="00F311B8"/>
    <w:rsid w:val="00F34F1B"/>
    <w:rsid w:val="00F51B01"/>
    <w:rsid w:val="00FA54B9"/>
    <w:rsid w:val="00FB381B"/>
    <w:rsid w:val="00FE797A"/>
    <w:rsid w:val="02081D83"/>
    <w:rsid w:val="051E0140"/>
    <w:rsid w:val="07D09F06"/>
    <w:rsid w:val="0890AF3A"/>
    <w:rsid w:val="0B2B0F31"/>
    <w:rsid w:val="0CC375AF"/>
    <w:rsid w:val="0CCE8D85"/>
    <w:rsid w:val="0D5568E6"/>
    <w:rsid w:val="0DC31A8C"/>
    <w:rsid w:val="0E195359"/>
    <w:rsid w:val="10E18D96"/>
    <w:rsid w:val="1124AE3D"/>
    <w:rsid w:val="134A2FFB"/>
    <w:rsid w:val="150B22FF"/>
    <w:rsid w:val="154058AF"/>
    <w:rsid w:val="16217C48"/>
    <w:rsid w:val="17788355"/>
    <w:rsid w:val="17FD0529"/>
    <w:rsid w:val="187AFCD9"/>
    <w:rsid w:val="18B16099"/>
    <w:rsid w:val="18EC6B61"/>
    <w:rsid w:val="195791E0"/>
    <w:rsid w:val="1A825999"/>
    <w:rsid w:val="1AB4D8F2"/>
    <w:rsid w:val="1AFF3DDC"/>
    <w:rsid w:val="1B9C5F78"/>
    <w:rsid w:val="1CCE9D51"/>
    <w:rsid w:val="1D936BB6"/>
    <w:rsid w:val="1DA6FF0C"/>
    <w:rsid w:val="2083DEA2"/>
    <w:rsid w:val="20B63907"/>
    <w:rsid w:val="2180688B"/>
    <w:rsid w:val="21C63688"/>
    <w:rsid w:val="22D43C91"/>
    <w:rsid w:val="2324B678"/>
    <w:rsid w:val="24C39052"/>
    <w:rsid w:val="25308801"/>
    <w:rsid w:val="2B0D715E"/>
    <w:rsid w:val="2C4C9573"/>
    <w:rsid w:val="2C6D8625"/>
    <w:rsid w:val="2C7066FF"/>
    <w:rsid w:val="2D3142D6"/>
    <w:rsid w:val="2DC65B2D"/>
    <w:rsid w:val="2F29DDD1"/>
    <w:rsid w:val="2FB371B3"/>
    <w:rsid w:val="2FCEC302"/>
    <w:rsid w:val="309ED1C1"/>
    <w:rsid w:val="31F8FC59"/>
    <w:rsid w:val="32A1BBAF"/>
    <w:rsid w:val="34116E6B"/>
    <w:rsid w:val="3511E8CD"/>
    <w:rsid w:val="35DF56A6"/>
    <w:rsid w:val="367A688A"/>
    <w:rsid w:val="371E323A"/>
    <w:rsid w:val="3807A964"/>
    <w:rsid w:val="3A343C75"/>
    <w:rsid w:val="3B312E1E"/>
    <w:rsid w:val="3DBA7B33"/>
    <w:rsid w:val="3FE68209"/>
    <w:rsid w:val="4214FBDD"/>
    <w:rsid w:val="42172CC5"/>
    <w:rsid w:val="428A6843"/>
    <w:rsid w:val="4339E51D"/>
    <w:rsid w:val="450AE391"/>
    <w:rsid w:val="451293F7"/>
    <w:rsid w:val="459CBADD"/>
    <w:rsid w:val="46406BCB"/>
    <w:rsid w:val="472EB3FE"/>
    <w:rsid w:val="4A4D45B8"/>
    <w:rsid w:val="4A676D17"/>
    <w:rsid w:val="4AB29266"/>
    <w:rsid w:val="4D7015B6"/>
    <w:rsid w:val="4E4AB061"/>
    <w:rsid w:val="4E5BF891"/>
    <w:rsid w:val="4E6AA7E0"/>
    <w:rsid w:val="4EB219D8"/>
    <w:rsid w:val="4F5A4FDD"/>
    <w:rsid w:val="4FB4296B"/>
    <w:rsid w:val="506895CB"/>
    <w:rsid w:val="5136C19A"/>
    <w:rsid w:val="524C5FEE"/>
    <w:rsid w:val="525EAF13"/>
    <w:rsid w:val="52671D9A"/>
    <w:rsid w:val="5396F8AD"/>
    <w:rsid w:val="54610EEF"/>
    <w:rsid w:val="5564F1CB"/>
    <w:rsid w:val="559D1222"/>
    <w:rsid w:val="55AF8461"/>
    <w:rsid w:val="57AFF5FB"/>
    <w:rsid w:val="5A5E2C8B"/>
    <w:rsid w:val="5C2940EC"/>
    <w:rsid w:val="5D38313A"/>
    <w:rsid w:val="5DF8EE7E"/>
    <w:rsid w:val="5E2E7AE6"/>
    <w:rsid w:val="5EF21D94"/>
    <w:rsid w:val="605899CD"/>
    <w:rsid w:val="60C06DFD"/>
    <w:rsid w:val="614D0EB2"/>
    <w:rsid w:val="61C85BD3"/>
    <w:rsid w:val="61D8001B"/>
    <w:rsid w:val="61EEE255"/>
    <w:rsid w:val="6245D0A4"/>
    <w:rsid w:val="6334FF6E"/>
    <w:rsid w:val="64FBEE9D"/>
    <w:rsid w:val="65382FA6"/>
    <w:rsid w:val="65A6A44A"/>
    <w:rsid w:val="667A5078"/>
    <w:rsid w:val="66DA1093"/>
    <w:rsid w:val="6714B294"/>
    <w:rsid w:val="687BA6D6"/>
    <w:rsid w:val="69795F80"/>
    <w:rsid w:val="6AD46E32"/>
    <w:rsid w:val="6C51D45C"/>
    <w:rsid w:val="6DE7033E"/>
    <w:rsid w:val="6FC83D37"/>
    <w:rsid w:val="71499ADE"/>
    <w:rsid w:val="7464B6AF"/>
    <w:rsid w:val="74A9BC10"/>
    <w:rsid w:val="76AAC1F9"/>
    <w:rsid w:val="771915BA"/>
    <w:rsid w:val="7770E0BF"/>
    <w:rsid w:val="789E5BAF"/>
    <w:rsid w:val="79BC25A6"/>
    <w:rsid w:val="7A102B0D"/>
    <w:rsid w:val="7A901A76"/>
    <w:rsid w:val="7AE42328"/>
    <w:rsid w:val="7B0AE6A1"/>
    <w:rsid w:val="7B9244DF"/>
    <w:rsid w:val="7D07F1EB"/>
    <w:rsid w:val="7D967CAA"/>
    <w:rsid w:val="7F1087C7"/>
    <w:rsid w:val="7FD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CA131"/>
  <w15:chartTrackingRefBased/>
  <w15:docId w15:val="{2F1693D3-EA52-4BD7-AD6F-46F63977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31"/>
  </w:style>
  <w:style w:type="paragraph" w:styleId="Footer">
    <w:name w:val="footer"/>
    <w:basedOn w:val="Normal"/>
    <w:link w:val="FooterChar"/>
    <w:uiPriority w:val="99"/>
    <w:unhideWhenUsed/>
    <w:rsid w:val="00D46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A31"/>
  </w:style>
  <w:style w:type="paragraph" w:styleId="NoSpacing">
    <w:name w:val="No Spacing"/>
    <w:uiPriority w:val="1"/>
    <w:qFormat/>
    <w:rsid w:val="00AB2B0B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1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1132"/>
  </w:style>
  <w:style w:type="character" w:customStyle="1" w:styleId="eop">
    <w:name w:val="eop"/>
    <w:basedOn w:val="DefaultParagraphFont"/>
    <w:rsid w:val="00911132"/>
  </w:style>
  <w:style w:type="character" w:customStyle="1" w:styleId="contextualspellingandgrammarerror">
    <w:name w:val="contextualspellingandgrammarerror"/>
    <w:basedOn w:val="DefaultParagraphFont"/>
    <w:rsid w:val="00911132"/>
  </w:style>
  <w:style w:type="character" w:customStyle="1" w:styleId="spellingerror">
    <w:name w:val="spellingerror"/>
    <w:basedOn w:val="DefaultParagraphFont"/>
    <w:rsid w:val="00911132"/>
  </w:style>
  <w:style w:type="character" w:customStyle="1" w:styleId="advancedproofingissue">
    <w:name w:val="advancedproofingissue"/>
    <w:basedOn w:val="DefaultParagraphFont"/>
    <w:rsid w:val="00911132"/>
  </w:style>
  <w:style w:type="paragraph" w:styleId="ListParagraph">
    <w:name w:val="List Paragraph"/>
    <w:basedOn w:val="Normal"/>
    <w:uiPriority w:val="34"/>
    <w:qFormat/>
    <w:rsid w:val="60C06DFD"/>
    <w:pPr>
      <w:ind w:left="720"/>
      <w:contextualSpacing/>
    </w:pPr>
  </w:style>
  <w:style w:type="paragraph" w:styleId="Revision">
    <w:name w:val="Revision"/>
    <w:hidden/>
    <w:uiPriority w:val="99"/>
    <w:semiHidden/>
    <w:rsid w:val="009F3AF7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13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92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39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live/SKskN6sCVXE?si=rGIDNm7uXTMZxE-x&amp;t=419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ta.info/document/17390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390</Words>
  <Characters>2228</Characters>
  <Application>Microsoft Office Word</Application>
  <DocSecurity>4</DocSecurity>
  <Lines>18</Lines>
  <Paragraphs>5</Paragraphs>
  <ScaleCrop>false</ScaleCrop>
  <Company/>
  <LinksUpToDate>false</LinksUpToDate>
  <CharactersWithSpaces>2613</CharactersWithSpaces>
  <SharedDoc>false</SharedDoc>
  <HLinks>
    <vt:vector size="12" baseType="variant">
      <vt:variant>
        <vt:i4>6422580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https://www.youtube.com/live/SKskN6sCVXE?si=rGIDNm7uXTMZxE-x&amp;t=4195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https://www.mta.info/document/173906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Gurl, Kara</dc:creator>
  <cp:keywords/>
  <dc:description/>
  <cp:lastModifiedBy>Connors, Jack</cp:lastModifiedBy>
  <cp:revision>118</cp:revision>
  <cp:lastPrinted>2023-10-10T21:05:00Z</cp:lastPrinted>
  <dcterms:created xsi:type="dcterms:W3CDTF">2022-10-24T17:09:00Z</dcterms:created>
  <dcterms:modified xsi:type="dcterms:W3CDTF">2025-06-24T19:35:00Z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1df74bb52f53abfbdb24589fe4808f65504345628bc0bdb63f32a4a47807ee1b</vt:lpwstr>
  </property>
</Properties>
</file>